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黑体" w:cs="Times New Roman"/>
          <w:sz w:val="32"/>
          <w:szCs w:val="32"/>
          <w:lang w:val="en-US" w:eastAsia="zh-CN"/>
        </w:rPr>
      </w:pPr>
      <w:r>
        <w:rPr>
          <w:rFonts w:hint="eastAsia" w:eastAsia="黑体"/>
          <w:sz w:val="32"/>
          <w:szCs w:val="32"/>
          <w:lang w:eastAsia="zh-CN"/>
        </w:rPr>
        <w:t>附件的</w:t>
      </w:r>
      <w:r>
        <w:rPr>
          <w:rFonts w:eastAsia="黑体"/>
          <w:sz w:val="32"/>
          <w:szCs w:val="32"/>
        </w:rPr>
        <w:t>附件</w:t>
      </w:r>
      <w:r>
        <w:rPr>
          <w:rFonts w:hint="eastAsia" w:ascii="黑体" w:hAnsi="黑体" w:eastAsia="黑体"/>
          <w:sz w:val="32"/>
          <w:szCs w:val="32"/>
          <w:lang w:val="en-US" w:eastAsia="zh-CN"/>
        </w:rPr>
        <w:t>2</w:t>
      </w:r>
    </w:p>
    <w:p>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default"/>
          <w:lang w:val="en" w:eastAsia="zh-CN"/>
        </w:rPr>
      </w:pPr>
    </w:p>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方正小标宋简体" w:hAnsi="Times New Roman" w:eastAsia="方正小标宋简体" w:cs="Times New Roman"/>
          <w:sz w:val="44"/>
          <w:szCs w:val="44"/>
          <w:lang w:val="en-US" w:eastAsia="zh-CN"/>
        </w:rPr>
      </w:pPr>
      <w:r>
        <w:rPr>
          <w:rFonts w:hint="eastAsia" w:ascii="方正小标宋简体" w:hAnsi="Times New Roman" w:eastAsia="方正小标宋简体" w:cs="Times New Roman"/>
          <w:sz w:val="44"/>
          <w:szCs w:val="44"/>
          <w:lang w:val="en-US" w:eastAsia="zh-CN"/>
        </w:rPr>
        <w:t>天津市工程研究中心评价工作指南</w:t>
      </w:r>
    </w:p>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方正小标宋简体"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为规范天津市工程研究中心（以下简称“工程研究中心”）评价工作，指导工程研究中心编制评价材料，</w:t>
      </w:r>
      <w:r>
        <w:rPr>
          <w:rFonts w:hint="eastAsia" w:ascii="仿宋_GB2312" w:hAnsi="Times New Roman" w:eastAsia="仿宋_GB2312" w:cs="Times New Roman"/>
          <w:sz w:val="32"/>
          <w:szCs w:val="32"/>
          <w:lang w:val="en-US" w:eastAsia="zh-CN"/>
        </w:rPr>
        <w:t>参照</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国家工程研究中心管理办法</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lang w:val="en-US" w:eastAsia="zh-CN"/>
        </w:rPr>
        <w:t>2020年第34号令</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要求，制定本指南。</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eastAsia="仿宋_GB2312"/>
          <w:sz w:val="32"/>
          <w:szCs w:val="32"/>
        </w:rPr>
      </w:pPr>
      <w:r>
        <w:rPr>
          <w:rFonts w:hint="eastAsia" w:ascii="黑体" w:hAnsi="黑体" w:eastAsia="黑体"/>
          <w:sz w:val="32"/>
          <w:szCs w:val="32"/>
        </w:rPr>
        <w:t>一、评价范围。</w:t>
      </w:r>
      <w:r>
        <w:rPr>
          <w:rFonts w:hint="eastAsia" w:ascii="仿宋_GB2312" w:eastAsia="仿宋_GB2312"/>
          <w:sz w:val="32"/>
          <w:szCs w:val="32"/>
        </w:rPr>
        <w:t>已完成建设，正式运行的工程研究中心。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eastAsia="仿宋_GB2312"/>
          <w:sz w:val="32"/>
          <w:szCs w:val="32"/>
        </w:rPr>
      </w:pPr>
      <w:r>
        <w:rPr>
          <w:rFonts w:hint="eastAsia" w:ascii="黑体" w:hAnsi="黑体" w:eastAsia="黑体"/>
          <w:sz w:val="32"/>
          <w:szCs w:val="32"/>
        </w:rPr>
        <w:t>二、评价依据。</w:t>
      </w:r>
      <w:r>
        <w:rPr>
          <w:rFonts w:hint="eastAsia" w:ascii="仿宋_GB2312" w:eastAsia="仿宋_GB2312"/>
          <w:sz w:val="32"/>
          <w:szCs w:val="32"/>
        </w:rPr>
        <w:t>评价工作以工程研究中心评价指标体系（附件1）为主要依据，结合天津市发展改革委当期印发的具体通知要求开展评价。</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eastAsia="仿宋_GB2312"/>
          <w:sz w:val="32"/>
          <w:szCs w:val="32"/>
        </w:rPr>
      </w:pPr>
      <w:r>
        <w:rPr>
          <w:rFonts w:hint="eastAsia" w:ascii="黑体" w:hAnsi="黑体" w:eastAsia="黑体"/>
          <w:sz w:val="32"/>
          <w:szCs w:val="32"/>
        </w:rPr>
        <w:t>三、评价材料。</w:t>
      </w:r>
      <w:r>
        <w:rPr>
          <w:rFonts w:hint="eastAsia" w:ascii="仿宋_GB2312" w:eastAsia="仿宋_GB2312"/>
          <w:sz w:val="32"/>
          <w:szCs w:val="32"/>
        </w:rPr>
        <w:t>包括：天津市工程研究中心工作报告（附件2）、天津市工程研究中心评价数据表（附件3）、评价数据证明材料（附件</w:t>
      </w:r>
      <w:r>
        <w:rPr>
          <w:rFonts w:hint="eastAsia" w:ascii="仿宋_GB2312" w:eastAsia="仿宋_GB2312"/>
          <w:sz w:val="32"/>
          <w:szCs w:val="32"/>
          <w:lang w:val="en-US" w:eastAsia="zh-CN"/>
        </w:rPr>
        <w:t>4</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eastAsia="仿宋_GB2312"/>
          <w:sz w:val="32"/>
          <w:szCs w:val="32"/>
        </w:rPr>
      </w:pPr>
      <w:r>
        <w:rPr>
          <w:rFonts w:hint="eastAsia" w:ascii="黑体" w:hAnsi="黑体" w:eastAsia="黑体"/>
          <w:sz w:val="32"/>
          <w:szCs w:val="32"/>
        </w:rPr>
        <w:t>四、有关程序。</w:t>
      </w:r>
      <w:r>
        <w:rPr>
          <w:rFonts w:hint="eastAsia" w:ascii="仿宋_GB2312" w:eastAsia="仿宋_GB2312"/>
          <w:sz w:val="32"/>
          <w:szCs w:val="32"/>
        </w:rPr>
        <w:t>主管部门按照天津市发展改革委评价通知要求，组织工程研究中心认真编制评价材料，对评价材料完整性、真实性进行审核</w:t>
      </w:r>
      <w:r>
        <w:rPr>
          <w:rFonts w:ascii="仿宋_GB2312" w:eastAsia="仿宋_GB2312"/>
          <w:sz w:val="32"/>
          <w:szCs w:val="32"/>
        </w:rPr>
        <w:t>，将评价材料及审核意见报送天津市发展改革委。天津市发展改革委委托第三方机构，依据工程研究中心评价指标体系和发布的通知要求，对工程研究中心评价材料进行评价，得到评价结果。</w:t>
      </w:r>
    </w:p>
    <w:p>
      <w:pPr>
        <w:keepNext w:val="0"/>
        <w:keepLines w:val="0"/>
        <w:pageBreakBefore w:val="0"/>
        <w:widowControl w:val="0"/>
        <w:kinsoku/>
        <w:wordWrap/>
        <w:overflowPunct/>
        <w:topLinePunct w:val="0"/>
        <w:autoSpaceDE/>
        <w:autoSpaceDN/>
        <w:bidi w:val="0"/>
        <w:spacing w:line="560" w:lineRule="exact"/>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spacing w:line="560" w:lineRule="exact"/>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spacing w:line="560" w:lineRule="exact"/>
        <w:textAlignment w:val="auto"/>
        <w:rPr>
          <w:rFonts w:hint="eastAsia" w:ascii="黑体" w:hAnsi="黑体" w:eastAsia="黑体"/>
          <w:sz w:val="32"/>
          <w:szCs w:val="32"/>
        </w:rPr>
      </w:pPr>
      <w:r>
        <w:rPr>
          <w:rFonts w:hint="eastAsia" w:ascii="黑体" w:hAnsi="黑体" w:eastAsia="黑体"/>
          <w:sz w:val="32"/>
          <w:szCs w:val="32"/>
        </w:rPr>
        <w:br w:type="page"/>
      </w:r>
    </w:p>
    <w:p>
      <w:pPr>
        <w:keepNext w:val="0"/>
        <w:keepLines w:val="0"/>
        <w:pageBreakBefore w:val="0"/>
        <w:widowControl w:val="0"/>
        <w:kinsoku/>
        <w:wordWrap/>
        <w:overflowPunct/>
        <w:topLinePunct w:val="0"/>
        <w:autoSpaceDE/>
        <w:autoSpaceDN/>
        <w:bidi w:val="0"/>
        <w:spacing w:line="560" w:lineRule="exact"/>
        <w:textAlignment w:val="auto"/>
        <w:rPr>
          <w:rFonts w:ascii="黑体" w:hAnsi="黑体" w:eastAsia="黑体"/>
          <w:sz w:val="32"/>
          <w:szCs w:val="32"/>
        </w:rPr>
      </w:pPr>
      <w:r>
        <w:rPr>
          <w:rFonts w:hint="eastAsia" w:ascii="黑体" w:hAnsi="黑体" w:eastAsia="黑体"/>
          <w:sz w:val="32"/>
          <w:szCs w:val="32"/>
          <w:lang w:eastAsia="zh-CN"/>
        </w:rPr>
        <w:t>附件的附件</w:t>
      </w:r>
      <w:r>
        <w:rPr>
          <w:rFonts w:hint="eastAsia" w:ascii="黑体" w:hAnsi="黑体" w:eastAsia="黑体"/>
          <w:sz w:val="32"/>
          <w:szCs w:val="32"/>
          <w:lang w:val="en-US" w:eastAsia="zh-CN"/>
        </w:rPr>
        <w:t>2</w:t>
      </w:r>
      <w:r>
        <w:rPr>
          <w:rFonts w:hint="eastAsia" w:ascii="黑体" w:hAnsi="黑体" w:eastAsia="黑体"/>
          <w:sz w:val="32"/>
          <w:szCs w:val="32"/>
          <w:lang w:eastAsia="zh-CN"/>
        </w:rPr>
        <w:t>的</w:t>
      </w:r>
      <w:r>
        <w:rPr>
          <w:rFonts w:hint="eastAsia" w:ascii="黑体" w:hAnsi="黑体" w:eastAsia="黑体"/>
          <w:sz w:val="32"/>
          <w:szCs w:val="32"/>
        </w:rPr>
        <w:t>附件1</w:t>
      </w:r>
    </w:p>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黑体" w:eastAsia="仿宋_GB2312"/>
          <w:b/>
          <w:bCs/>
          <w:sz w:val="36"/>
          <w:szCs w:val="36"/>
        </w:rPr>
      </w:pPr>
    </w:p>
    <w:p>
      <w:pPr>
        <w:keepNext w:val="0"/>
        <w:keepLines w:val="0"/>
        <w:pageBreakBefore w:val="0"/>
        <w:widowControl w:val="0"/>
        <w:kinsoku/>
        <w:wordWrap/>
        <w:overflowPunct/>
        <w:topLinePunct w:val="0"/>
        <w:autoSpaceDE/>
        <w:autoSpaceDN/>
        <w:bidi w:val="0"/>
        <w:spacing w:line="560" w:lineRule="exact"/>
        <w:jc w:val="center"/>
        <w:textAlignment w:val="auto"/>
        <w:rPr>
          <w:rFonts w:ascii="仿宋_GB2312" w:hAnsi="黑体" w:eastAsia="仿宋_GB2312"/>
          <w:b/>
          <w:bCs/>
          <w:sz w:val="36"/>
          <w:szCs w:val="36"/>
        </w:rPr>
      </w:pPr>
      <w:r>
        <w:rPr>
          <w:rFonts w:hint="eastAsia" w:ascii="仿宋_GB2312" w:hAnsi="黑体" w:eastAsia="仿宋_GB2312"/>
          <w:b/>
          <w:bCs/>
          <w:sz w:val="36"/>
          <w:szCs w:val="36"/>
        </w:rPr>
        <w:t>天津市工程研究中心评价指标体系</w:t>
      </w:r>
    </w:p>
    <w:p>
      <w:pPr>
        <w:keepNext w:val="0"/>
        <w:keepLines w:val="0"/>
        <w:pageBreakBefore w:val="0"/>
        <w:widowControl w:val="0"/>
        <w:kinsoku/>
        <w:wordWrap/>
        <w:overflowPunct/>
        <w:topLinePunct w:val="0"/>
        <w:autoSpaceDE/>
        <w:autoSpaceDN/>
        <w:bidi w:val="0"/>
        <w:spacing w:line="560" w:lineRule="exact"/>
        <w:textAlignment w:val="auto"/>
        <w:rPr>
          <w:rFonts w:hint="eastAsia" w:ascii="黑体" w:hAnsi="黑体" w:eastAsia="黑体"/>
          <w:sz w:val="32"/>
          <w:szCs w:val="32"/>
        </w:rPr>
      </w:pPr>
      <w:r>
        <w:rPr>
          <w:rFonts w:hint="eastAsia" w:ascii="黑体" w:hAnsi="黑体" w:eastAsia="黑体"/>
          <w:sz w:val="32"/>
          <w:szCs w:val="32"/>
        </w:rPr>
        <w:t>一、指标体系</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仿宋_GB2312" w:eastAsia="仿宋_GB2312" w:hAnsiTheme="minorHAnsi"/>
          <w:sz w:val="32"/>
          <w:szCs w:val="32"/>
        </w:rPr>
      </w:pPr>
      <w:r>
        <w:rPr>
          <w:rFonts w:hint="default" w:ascii="仿宋_GB2312" w:eastAsia="仿宋_GB2312" w:hAnsiTheme="minorHAnsi"/>
          <w:sz w:val="32"/>
          <w:szCs w:val="32"/>
          <w:lang w:val="en-US" w:eastAsia="zh-CN"/>
        </w:rPr>
        <w:t>评价</w:t>
      </w:r>
      <w:r>
        <w:rPr>
          <w:rFonts w:hint="eastAsia" w:ascii="仿宋_GB2312" w:eastAsia="仿宋_GB2312"/>
          <w:sz w:val="32"/>
          <w:szCs w:val="32"/>
          <w:lang w:val="en-US" w:eastAsia="zh-CN"/>
        </w:rPr>
        <w:t>指标体系</w:t>
      </w:r>
      <w:r>
        <w:rPr>
          <w:rFonts w:hint="default" w:ascii="仿宋_GB2312" w:eastAsia="仿宋_GB2312" w:hAnsiTheme="minorHAnsi"/>
          <w:sz w:val="32"/>
          <w:szCs w:val="32"/>
          <w:lang w:val="en-US" w:eastAsia="zh-CN"/>
        </w:rPr>
        <w:t>从</w:t>
      </w:r>
      <w:r>
        <w:rPr>
          <w:rFonts w:hint="eastAsia" w:ascii="仿宋_GB2312" w:eastAsia="仿宋_GB2312"/>
          <w:sz w:val="32"/>
          <w:szCs w:val="32"/>
          <w:lang w:val="en-US" w:eastAsia="zh-CN"/>
        </w:rPr>
        <w:t>条件保障、产出贡献、体制机制</w:t>
      </w:r>
      <w:r>
        <w:rPr>
          <w:rFonts w:hint="default" w:ascii="仿宋_GB2312" w:eastAsia="仿宋_GB2312" w:hAnsiTheme="minorHAnsi"/>
          <w:sz w:val="32"/>
          <w:szCs w:val="32"/>
          <w:lang w:val="en-US" w:eastAsia="zh-CN"/>
        </w:rPr>
        <w:t>三方面，</w:t>
      </w:r>
      <w:r>
        <w:rPr>
          <w:rFonts w:hint="eastAsia" w:ascii="仿宋_GB2312" w:eastAsia="仿宋_GB2312"/>
          <w:sz w:val="32"/>
          <w:szCs w:val="32"/>
          <w:lang w:val="en-US" w:eastAsia="zh-CN"/>
        </w:rPr>
        <w:t>共设置</w:t>
      </w:r>
      <w:r>
        <w:rPr>
          <w:rFonts w:hint="eastAsia" w:ascii="仿宋_GB2312" w:eastAsia="仿宋_GB2312"/>
          <w:sz w:val="32"/>
          <w:szCs w:val="32"/>
        </w:rPr>
        <w:t>研究与试验发展人员</w:t>
      </w:r>
      <w:r>
        <w:rPr>
          <w:rFonts w:hint="eastAsia" w:ascii="仿宋_GB2312" w:eastAsia="仿宋_GB2312"/>
          <w:sz w:val="32"/>
          <w:szCs w:val="32"/>
          <w:lang w:val="en-US" w:eastAsia="zh-CN"/>
        </w:rPr>
        <w:t>数、</w:t>
      </w:r>
      <w:r>
        <w:rPr>
          <w:rFonts w:hint="eastAsia" w:ascii="仿宋_GB2312" w:eastAsia="仿宋_GB2312"/>
          <w:sz w:val="32"/>
          <w:szCs w:val="32"/>
        </w:rPr>
        <w:t>仪器设备原值</w:t>
      </w:r>
      <w:r>
        <w:rPr>
          <w:rFonts w:hint="eastAsia" w:ascii="仿宋_GB2312" w:eastAsia="仿宋_GB2312"/>
          <w:sz w:val="32"/>
          <w:szCs w:val="32"/>
          <w:lang w:eastAsia="zh-CN"/>
        </w:rPr>
        <w:t>、</w:t>
      </w:r>
      <w:r>
        <w:rPr>
          <w:rFonts w:hint="eastAsia" w:ascii="仿宋_GB2312" w:eastAsia="仿宋_GB2312"/>
          <w:sz w:val="32"/>
          <w:szCs w:val="32"/>
        </w:rPr>
        <w:t>累计主持或参与国家级项目数</w:t>
      </w:r>
      <w:r>
        <w:rPr>
          <w:rFonts w:hint="eastAsia" w:ascii="仿宋_GB2312" w:eastAsia="仿宋_GB2312"/>
          <w:sz w:val="32"/>
          <w:szCs w:val="32"/>
          <w:lang w:eastAsia="zh-CN"/>
        </w:rPr>
        <w:t>、</w:t>
      </w:r>
      <w:r>
        <w:rPr>
          <w:rFonts w:hint="eastAsia" w:ascii="仿宋_GB2312" w:eastAsia="仿宋_GB2312"/>
          <w:sz w:val="32"/>
          <w:szCs w:val="32"/>
        </w:rPr>
        <w:t>有效发明专利数</w:t>
      </w:r>
      <w:r>
        <w:rPr>
          <w:rFonts w:hint="default" w:ascii="仿宋_GB2312" w:eastAsia="仿宋_GB2312" w:hAnsiTheme="minorHAnsi"/>
          <w:sz w:val="32"/>
          <w:szCs w:val="32"/>
          <w:lang w:val="en-US" w:eastAsia="zh-CN"/>
        </w:rPr>
        <w:t>等17项指标，同时，</w:t>
      </w:r>
      <w:r>
        <w:rPr>
          <w:rFonts w:hint="eastAsia" w:ascii="仿宋_GB2312" w:eastAsia="仿宋_GB2312"/>
          <w:sz w:val="32"/>
          <w:szCs w:val="32"/>
          <w:lang w:val="en-US" w:eastAsia="zh-CN"/>
        </w:rPr>
        <w:t>将拥有国家级平台、参与制定国际标准、获得国家或省级科学技术奖项等</w:t>
      </w:r>
      <w:r>
        <w:rPr>
          <w:rFonts w:hint="default" w:ascii="仿宋_GB2312" w:eastAsia="仿宋_GB2312" w:hAnsiTheme="minorHAnsi"/>
          <w:sz w:val="32"/>
          <w:szCs w:val="32"/>
          <w:lang w:val="en-US" w:eastAsia="zh-CN"/>
        </w:rPr>
        <w:t>作为加分项</w:t>
      </w:r>
      <w:r>
        <w:rPr>
          <w:rFonts w:hint="eastAsia" w:ascii="仿宋_GB2312" w:eastAsia="仿宋_GB2312"/>
          <w:sz w:val="32"/>
          <w:szCs w:val="32"/>
          <w:lang w:val="en-US" w:eastAsia="zh-CN"/>
        </w:rPr>
        <w:t>，</w:t>
      </w:r>
      <w:r>
        <w:rPr>
          <w:rFonts w:hint="default" w:ascii="仿宋_GB2312" w:eastAsia="仿宋_GB2312" w:hAnsiTheme="minorHAnsi"/>
          <w:sz w:val="32"/>
          <w:szCs w:val="32"/>
          <w:lang w:val="en-US" w:eastAsia="zh-CN"/>
        </w:rPr>
        <w:t>旨在提升天津市工程研究中心的发展水平，服务国家科技创新发展需求。</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0"/>
        <w:gridCol w:w="623"/>
        <w:gridCol w:w="2113"/>
        <w:gridCol w:w="841"/>
        <w:gridCol w:w="2017"/>
        <w:gridCol w:w="888"/>
        <w:gridCol w:w="1067"/>
        <w:gridCol w:w="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42"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b/>
                <w:bCs/>
                <w:szCs w:val="21"/>
              </w:rPr>
            </w:pPr>
            <w:r>
              <w:rPr>
                <w:rFonts w:hint="eastAsia" w:ascii="仿宋_GB2312" w:eastAsia="仿宋_GB2312"/>
                <w:b/>
                <w:bCs/>
                <w:szCs w:val="21"/>
              </w:rPr>
              <w:t>一级指标</w:t>
            </w:r>
          </w:p>
        </w:tc>
        <w:tc>
          <w:tcPr>
            <w:tcW w:w="344"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b/>
                <w:bCs/>
                <w:szCs w:val="21"/>
              </w:rPr>
            </w:pPr>
            <w:r>
              <w:rPr>
                <w:rFonts w:hint="eastAsia" w:ascii="仿宋_GB2312" w:eastAsia="仿宋_GB2312"/>
                <w:b/>
                <w:bCs/>
                <w:szCs w:val="21"/>
              </w:rPr>
              <w:t>二级</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b/>
                <w:bCs/>
                <w:szCs w:val="21"/>
              </w:rPr>
            </w:pPr>
            <w:r>
              <w:rPr>
                <w:rFonts w:hint="eastAsia" w:ascii="仿宋_GB2312" w:eastAsia="仿宋_GB2312"/>
                <w:b/>
                <w:bCs/>
                <w:szCs w:val="21"/>
              </w:rPr>
              <w:t>指标</w:t>
            </w:r>
          </w:p>
        </w:tc>
        <w:tc>
          <w:tcPr>
            <w:tcW w:w="1166"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b/>
                <w:bCs/>
                <w:szCs w:val="21"/>
              </w:rPr>
            </w:pPr>
            <w:r>
              <w:rPr>
                <w:rFonts w:hint="eastAsia" w:ascii="仿宋_GB2312" w:eastAsia="仿宋_GB2312"/>
                <w:b/>
                <w:bCs/>
                <w:szCs w:val="21"/>
              </w:rPr>
              <w:t>三级指标</w:t>
            </w:r>
          </w:p>
        </w:tc>
        <w:tc>
          <w:tcPr>
            <w:tcW w:w="464"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b/>
                <w:bCs/>
                <w:szCs w:val="21"/>
              </w:rPr>
            </w:pPr>
            <w:r>
              <w:rPr>
                <w:rFonts w:hint="eastAsia" w:ascii="仿宋_GB2312" w:eastAsia="仿宋_GB2312"/>
                <w:b/>
                <w:bCs/>
                <w:szCs w:val="21"/>
              </w:rPr>
              <w:t>满分</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b/>
                <w:bCs/>
                <w:szCs w:val="21"/>
              </w:rPr>
            </w:pPr>
            <w:r>
              <w:rPr>
                <w:rFonts w:hint="eastAsia" w:ascii="仿宋_GB2312" w:eastAsia="仿宋_GB2312"/>
                <w:b/>
                <w:bCs/>
                <w:szCs w:val="21"/>
              </w:rPr>
              <w:t>分值</w:t>
            </w: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b/>
                <w:bCs/>
                <w:szCs w:val="21"/>
              </w:rPr>
            </w:pPr>
            <w:r>
              <w:rPr>
                <w:rFonts w:hint="eastAsia" w:ascii="仿宋_GB2312" w:eastAsia="仿宋_GB2312"/>
                <w:b/>
                <w:bCs/>
                <w:szCs w:val="21"/>
              </w:rPr>
              <w:t>分数计算要求</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b/>
                <w:bCs/>
                <w:szCs w:val="21"/>
              </w:rPr>
            </w:pPr>
            <w:r>
              <w:rPr>
                <w:rFonts w:hint="eastAsia" w:ascii="仿宋_GB2312" w:eastAsia="仿宋_GB2312"/>
                <w:b/>
                <w:bCs/>
                <w:szCs w:val="21"/>
              </w:rPr>
              <w:t>对应</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b/>
                <w:bCs/>
                <w:szCs w:val="21"/>
              </w:rPr>
            </w:pPr>
            <w:r>
              <w:rPr>
                <w:rFonts w:hint="eastAsia" w:ascii="仿宋_GB2312" w:eastAsia="仿宋_GB2312"/>
                <w:b/>
                <w:bCs/>
                <w:szCs w:val="21"/>
              </w:rPr>
              <w:t>分数</w:t>
            </w:r>
          </w:p>
        </w:tc>
        <w:tc>
          <w:tcPr>
            <w:tcW w:w="491"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b/>
                <w:bCs/>
                <w:szCs w:val="21"/>
              </w:rPr>
            </w:pPr>
            <w:r>
              <w:rPr>
                <w:rFonts w:hint="eastAsia" w:ascii="仿宋_GB2312" w:eastAsia="仿宋_GB2312"/>
                <w:b/>
                <w:bCs/>
                <w:szCs w:val="21"/>
              </w:rPr>
              <w:t>计算</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b/>
                <w:bCs/>
                <w:szCs w:val="21"/>
              </w:rPr>
            </w:pPr>
            <w:r>
              <w:rPr>
                <w:rFonts w:hint="eastAsia" w:ascii="仿宋_GB2312" w:eastAsia="仿宋_GB2312"/>
                <w:b/>
                <w:bCs/>
                <w:szCs w:val="21"/>
              </w:rPr>
              <w:t>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342"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条件保障</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人才队伍1</w:t>
            </w:r>
            <w:r>
              <w:rPr>
                <w:rFonts w:ascii="仿宋_GB2312" w:eastAsia="仿宋_GB2312"/>
                <w:szCs w:val="21"/>
              </w:rPr>
              <w:t>5</w:t>
            </w:r>
            <w:r>
              <w:rPr>
                <w:rFonts w:hint="eastAsia" w:ascii="仿宋_GB2312" w:eastAsia="仿宋_GB2312"/>
                <w:szCs w:val="21"/>
              </w:rPr>
              <w:t>分</w:t>
            </w:r>
          </w:p>
        </w:tc>
        <w:tc>
          <w:tcPr>
            <w:tcW w:w="1166"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eastAsia="仿宋_GB2312"/>
                <w:szCs w:val="21"/>
                <w:lang w:eastAsia="zh-CN"/>
              </w:rPr>
            </w:pPr>
            <w:r>
              <w:rPr>
                <w:rFonts w:hint="eastAsia" w:ascii="仿宋_GB2312" w:eastAsia="仿宋_GB2312"/>
                <w:szCs w:val="21"/>
              </w:rPr>
              <w:t>1</w:t>
            </w:r>
            <w:r>
              <w:rPr>
                <w:rFonts w:ascii="仿宋_GB2312" w:eastAsia="仿宋_GB2312"/>
                <w:szCs w:val="21"/>
              </w:rPr>
              <w:t xml:space="preserve"> </w:t>
            </w:r>
            <w:r>
              <w:rPr>
                <w:rFonts w:hint="eastAsia" w:ascii="仿宋_GB2312" w:eastAsia="仿宋_GB2312"/>
                <w:szCs w:val="21"/>
              </w:rPr>
              <w:t>在职人员数</w:t>
            </w:r>
            <w:r>
              <w:rPr>
                <w:rFonts w:hint="eastAsia" w:ascii="仿宋_GB2312" w:eastAsia="仿宋_GB2312"/>
                <w:szCs w:val="21"/>
                <w:lang w:eastAsia="zh-CN"/>
              </w:rPr>
              <w:t>（</w:t>
            </w:r>
            <w:r>
              <w:rPr>
                <w:rFonts w:hint="eastAsia" w:ascii="仿宋_GB2312" w:eastAsia="仿宋_GB2312"/>
                <w:szCs w:val="21"/>
                <w:lang w:val="en-US" w:eastAsia="zh-CN"/>
              </w:rPr>
              <w:t>人</w:t>
            </w:r>
            <w:r>
              <w:rPr>
                <w:rFonts w:hint="eastAsia" w:ascii="仿宋_GB2312" w:eastAsia="仿宋_GB2312"/>
                <w:szCs w:val="21"/>
                <w:lang w:eastAsia="zh-CN"/>
              </w:rPr>
              <w:t>）</w:t>
            </w:r>
          </w:p>
        </w:tc>
        <w:tc>
          <w:tcPr>
            <w:tcW w:w="46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5</w:t>
            </w: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在职人员数达到5</w:t>
            </w:r>
            <w:r>
              <w:rPr>
                <w:rFonts w:ascii="仿宋_GB2312" w:eastAsia="仿宋_GB2312"/>
                <w:szCs w:val="21"/>
              </w:rPr>
              <w:t>0</w:t>
            </w:r>
            <w:r>
              <w:rPr>
                <w:rFonts w:hint="eastAsia" w:ascii="仿宋_GB2312" w:eastAsia="仿宋_GB2312"/>
                <w:szCs w:val="21"/>
              </w:rPr>
              <w:t>人及以上，且当年人数</w:t>
            </w:r>
            <w:r>
              <w:rPr>
                <w:rFonts w:hint="eastAsia" w:ascii="仿宋_GB2312" w:eastAsia="仿宋_GB2312"/>
                <w:szCs w:val="21"/>
                <w:lang w:val="en-US" w:eastAsia="zh-CN"/>
              </w:rPr>
              <w:t>较上年度</w:t>
            </w:r>
            <w:r>
              <w:rPr>
                <w:rFonts w:hint="eastAsia" w:ascii="仿宋_GB2312" w:eastAsia="仿宋_GB2312"/>
                <w:szCs w:val="21"/>
              </w:rPr>
              <w:t>实现正增长</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满分</w:t>
            </w:r>
          </w:p>
        </w:tc>
        <w:tc>
          <w:tcPr>
            <w:tcW w:w="491"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分段</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在职人员数达到5</w:t>
            </w:r>
            <w:r>
              <w:rPr>
                <w:rFonts w:ascii="仿宋_GB2312" w:eastAsia="仿宋_GB2312"/>
                <w:szCs w:val="21"/>
              </w:rPr>
              <w:t>0</w:t>
            </w:r>
            <w:r>
              <w:rPr>
                <w:rFonts w:hint="eastAsia" w:ascii="仿宋_GB2312" w:eastAsia="仿宋_GB2312"/>
                <w:szCs w:val="21"/>
              </w:rPr>
              <w:t>人及以上，且当年人数</w:t>
            </w:r>
            <w:r>
              <w:rPr>
                <w:rFonts w:hint="eastAsia" w:ascii="仿宋_GB2312" w:eastAsia="仿宋_GB2312"/>
                <w:szCs w:val="21"/>
                <w:lang w:val="en-US" w:eastAsia="zh-CN"/>
              </w:rPr>
              <w:t>较上年度</w:t>
            </w:r>
            <w:r>
              <w:rPr>
                <w:rFonts w:hint="eastAsia" w:ascii="仿宋_GB2312" w:eastAsia="仿宋_GB2312"/>
                <w:szCs w:val="21"/>
              </w:rPr>
              <w:t>无变化或为负增长</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基本分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在职人员数未达到5</w:t>
            </w:r>
            <w:r>
              <w:rPr>
                <w:rFonts w:ascii="仿宋_GB2312" w:eastAsia="仿宋_GB2312"/>
                <w:szCs w:val="21"/>
              </w:rPr>
              <w:t>0</w:t>
            </w:r>
            <w:r>
              <w:rPr>
                <w:rFonts w:hint="eastAsia" w:ascii="仿宋_GB2312" w:eastAsia="仿宋_GB2312"/>
                <w:szCs w:val="21"/>
              </w:rPr>
              <w:t>人</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0分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1166"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仿宋_GB2312" w:eastAsia="仿宋_GB2312"/>
                <w:szCs w:val="21"/>
                <w:lang w:eastAsia="zh-CN"/>
              </w:rPr>
            </w:pPr>
            <w:r>
              <w:rPr>
                <w:rFonts w:hint="eastAsia" w:ascii="仿宋_GB2312" w:eastAsia="仿宋_GB2312"/>
                <w:szCs w:val="21"/>
              </w:rPr>
              <w:t>2研究与试验发展人员</w:t>
            </w:r>
            <w:r>
              <w:rPr>
                <w:rFonts w:hint="eastAsia" w:ascii="仿宋_GB2312" w:eastAsia="仿宋_GB2312"/>
                <w:szCs w:val="21"/>
                <w:lang w:val="en-US" w:eastAsia="zh-CN"/>
              </w:rPr>
              <w:t>数（人）</w:t>
            </w:r>
          </w:p>
        </w:tc>
        <w:tc>
          <w:tcPr>
            <w:tcW w:w="46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6</w:t>
            </w: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研究与试验发展人员数达到</w:t>
            </w:r>
            <w:r>
              <w:rPr>
                <w:rFonts w:ascii="仿宋_GB2312" w:eastAsia="仿宋_GB2312"/>
                <w:szCs w:val="21"/>
              </w:rPr>
              <w:t>30</w:t>
            </w:r>
            <w:r>
              <w:rPr>
                <w:rFonts w:hint="eastAsia" w:ascii="仿宋_GB2312" w:eastAsia="仿宋_GB2312"/>
                <w:szCs w:val="21"/>
              </w:rPr>
              <w:t>人以上，研究与试验发展人员数占在职人员数比例达到</w:t>
            </w:r>
            <w:r>
              <w:rPr>
                <w:rFonts w:ascii="仿宋_GB2312" w:eastAsia="仿宋_GB2312"/>
                <w:szCs w:val="21"/>
              </w:rPr>
              <w:t>100</w:t>
            </w:r>
            <w:r>
              <w:rPr>
                <w:rFonts w:hint="eastAsia" w:ascii="仿宋_GB2312" w:eastAsia="仿宋_GB2312"/>
                <w:szCs w:val="21"/>
              </w:rPr>
              <w:t xml:space="preserve">% </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满分</w:t>
            </w:r>
          </w:p>
        </w:tc>
        <w:tc>
          <w:tcPr>
            <w:tcW w:w="491"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分段线性插值计算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研究与试验发展人员数达到</w:t>
            </w:r>
            <w:r>
              <w:rPr>
                <w:rFonts w:ascii="仿宋_GB2312" w:eastAsia="仿宋_GB2312"/>
                <w:szCs w:val="21"/>
              </w:rPr>
              <w:t>30</w:t>
            </w:r>
            <w:r>
              <w:rPr>
                <w:rFonts w:hint="eastAsia" w:ascii="仿宋_GB2312" w:eastAsia="仿宋_GB2312"/>
                <w:szCs w:val="21"/>
              </w:rPr>
              <w:t>人以上，且研究与试验发展人员数占在职人员数比例达到</w:t>
            </w:r>
            <w:r>
              <w:rPr>
                <w:rFonts w:ascii="仿宋_GB2312" w:eastAsia="仿宋_GB2312"/>
                <w:szCs w:val="21"/>
              </w:rPr>
              <w:t>10%</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基本分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研究与试验发展人员数未达到3</w:t>
            </w:r>
            <w:r>
              <w:rPr>
                <w:rFonts w:ascii="仿宋_GB2312" w:eastAsia="仿宋_GB2312"/>
                <w:szCs w:val="21"/>
              </w:rPr>
              <w:t>0</w:t>
            </w:r>
            <w:r>
              <w:rPr>
                <w:rFonts w:hint="eastAsia" w:ascii="仿宋_GB2312" w:eastAsia="仿宋_GB2312"/>
                <w:szCs w:val="21"/>
              </w:rPr>
              <w:t>人</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0分</w:t>
            </w:r>
          </w:p>
        </w:tc>
        <w:tc>
          <w:tcPr>
            <w:tcW w:w="491"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1166"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eastAsia="仿宋_GB2312"/>
                <w:szCs w:val="21"/>
                <w:lang w:eastAsia="zh-CN"/>
              </w:rPr>
            </w:pPr>
            <w:r>
              <w:rPr>
                <w:rFonts w:hint="eastAsia" w:ascii="仿宋_GB2312" w:eastAsia="仿宋_GB2312"/>
                <w:szCs w:val="21"/>
              </w:rPr>
              <w:t>3</w:t>
            </w:r>
            <w:r>
              <w:rPr>
                <w:rFonts w:ascii="仿宋_GB2312" w:eastAsia="仿宋_GB2312"/>
                <w:szCs w:val="21"/>
              </w:rPr>
              <w:t xml:space="preserve">.1 </w:t>
            </w:r>
            <w:r>
              <w:rPr>
                <w:rFonts w:hint="eastAsia" w:ascii="仿宋_GB2312" w:eastAsia="仿宋_GB2312"/>
                <w:szCs w:val="21"/>
              </w:rPr>
              <w:t>学术与技术带头人数（博士，取得副高级以上职称）</w:t>
            </w:r>
            <w:r>
              <w:rPr>
                <w:rFonts w:hint="eastAsia" w:ascii="仿宋_GB2312" w:eastAsia="仿宋_GB2312"/>
                <w:szCs w:val="21"/>
                <w:lang w:eastAsia="zh-CN"/>
              </w:rPr>
              <w:t>（</w:t>
            </w:r>
            <w:r>
              <w:rPr>
                <w:rFonts w:hint="eastAsia" w:ascii="仿宋_GB2312" w:eastAsia="仿宋_GB2312"/>
                <w:szCs w:val="21"/>
                <w:lang w:val="en-US" w:eastAsia="zh-CN"/>
              </w:rPr>
              <w:t>人</w:t>
            </w:r>
            <w:r>
              <w:rPr>
                <w:rFonts w:hint="eastAsia" w:ascii="仿宋_GB2312" w:eastAsia="仿宋_GB2312"/>
                <w:szCs w:val="21"/>
                <w:lang w:eastAsia="zh-CN"/>
              </w:rPr>
              <w:t>）</w:t>
            </w:r>
            <w:r>
              <w:rPr>
                <w:rFonts w:hint="eastAsia" w:ascii="仿宋_GB2312" w:eastAsia="仿宋_GB2312"/>
                <w:szCs w:val="21"/>
              </w:rPr>
              <w:t>（</w:t>
            </w:r>
            <w:r>
              <w:rPr>
                <w:rFonts w:hint="eastAsia" w:ascii="仿宋_GB2312" w:eastAsia="仿宋_GB2312"/>
                <w:b/>
                <w:bCs/>
                <w:szCs w:val="21"/>
              </w:rPr>
              <w:t>仅企业</w:t>
            </w:r>
            <w:r>
              <w:rPr>
                <w:rFonts w:hint="eastAsia" w:ascii="仿宋_GB2312" w:eastAsia="仿宋_GB2312"/>
                <w:b/>
                <w:bCs/>
                <w:szCs w:val="21"/>
                <w:lang w:eastAsia="zh-CN"/>
              </w:rPr>
              <w:t>填报</w:t>
            </w:r>
            <w:r>
              <w:rPr>
                <w:rFonts w:hint="eastAsia" w:ascii="仿宋_GB2312" w:eastAsia="仿宋_GB2312"/>
                <w:szCs w:val="21"/>
              </w:rPr>
              <w:t>）</w:t>
            </w:r>
          </w:p>
        </w:tc>
        <w:tc>
          <w:tcPr>
            <w:tcW w:w="46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4</w:t>
            </w: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50</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满分</w:t>
            </w:r>
          </w:p>
        </w:tc>
        <w:tc>
          <w:tcPr>
            <w:tcW w:w="491"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分段线性插值计算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1</w:t>
            </w:r>
            <w:r>
              <w:rPr>
                <w:rFonts w:ascii="仿宋_GB2312" w:eastAsia="仿宋_GB2312"/>
                <w:szCs w:val="21"/>
              </w:rPr>
              <w:t>0</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基本分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1166"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eastAsia="仿宋_GB2312"/>
                <w:szCs w:val="21"/>
                <w:lang w:eastAsia="zh-CN"/>
              </w:rPr>
            </w:pPr>
            <w:r>
              <w:rPr>
                <w:rFonts w:hint="eastAsia" w:ascii="仿宋_GB2312" w:eastAsia="仿宋_GB2312"/>
                <w:szCs w:val="21"/>
              </w:rPr>
              <w:t>3</w:t>
            </w:r>
            <w:r>
              <w:rPr>
                <w:rFonts w:ascii="仿宋_GB2312" w:eastAsia="仿宋_GB2312"/>
                <w:szCs w:val="21"/>
              </w:rPr>
              <w:t>.2</w:t>
            </w:r>
            <w:r>
              <w:rPr>
                <w:rFonts w:hint="eastAsia" w:ascii="仿宋_GB2312" w:eastAsia="仿宋_GB2312"/>
                <w:szCs w:val="21"/>
              </w:rPr>
              <w:t>学术与技术带头人数（院士、特殊津贴、取得正高</w:t>
            </w:r>
            <w:r>
              <w:rPr>
                <w:rFonts w:hint="eastAsia" w:ascii="仿宋_GB2312" w:eastAsia="仿宋_GB2312"/>
                <w:szCs w:val="21"/>
                <w:lang w:eastAsia="zh-CN"/>
              </w:rPr>
              <w:t>级</w:t>
            </w:r>
            <w:r>
              <w:rPr>
                <w:rFonts w:hint="eastAsia" w:ascii="仿宋_GB2312" w:eastAsia="仿宋_GB2312"/>
                <w:szCs w:val="21"/>
              </w:rPr>
              <w:t>职称）</w:t>
            </w:r>
            <w:r>
              <w:rPr>
                <w:rFonts w:hint="eastAsia" w:ascii="仿宋_GB2312" w:eastAsia="仿宋_GB2312"/>
                <w:szCs w:val="21"/>
                <w:lang w:eastAsia="zh-CN"/>
              </w:rPr>
              <w:t>（</w:t>
            </w:r>
            <w:r>
              <w:rPr>
                <w:rFonts w:hint="eastAsia" w:ascii="仿宋_GB2312" w:eastAsia="仿宋_GB2312"/>
                <w:szCs w:val="21"/>
                <w:lang w:val="en-US" w:eastAsia="zh-CN"/>
              </w:rPr>
              <w:t>人</w:t>
            </w:r>
            <w:r>
              <w:rPr>
                <w:rFonts w:hint="eastAsia" w:ascii="仿宋_GB2312" w:eastAsia="仿宋_GB2312"/>
                <w:szCs w:val="21"/>
                <w:lang w:eastAsia="zh-CN"/>
              </w:rPr>
              <w:t>）</w:t>
            </w:r>
            <w:r>
              <w:rPr>
                <w:rFonts w:hint="eastAsia" w:ascii="仿宋_GB2312" w:eastAsia="仿宋_GB2312"/>
                <w:szCs w:val="21"/>
              </w:rPr>
              <w:t>（</w:t>
            </w:r>
            <w:r>
              <w:rPr>
                <w:rFonts w:hint="eastAsia" w:ascii="仿宋_GB2312" w:eastAsia="仿宋_GB2312"/>
                <w:b/>
                <w:bCs/>
                <w:szCs w:val="21"/>
              </w:rPr>
              <w:t>仅高校、科研院所填</w:t>
            </w:r>
            <w:r>
              <w:rPr>
                <w:rFonts w:hint="eastAsia" w:ascii="仿宋_GB2312" w:eastAsia="仿宋_GB2312"/>
                <w:b/>
                <w:bCs/>
                <w:szCs w:val="21"/>
                <w:lang w:eastAsia="zh-CN"/>
              </w:rPr>
              <w:t>报</w:t>
            </w:r>
            <w:r>
              <w:rPr>
                <w:rFonts w:hint="eastAsia" w:ascii="仿宋_GB2312" w:eastAsia="仿宋_GB2312"/>
                <w:szCs w:val="21"/>
              </w:rPr>
              <w:t>）</w:t>
            </w:r>
          </w:p>
        </w:tc>
        <w:tc>
          <w:tcPr>
            <w:tcW w:w="46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4</w:t>
            </w: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10</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满分</w:t>
            </w:r>
          </w:p>
        </w:tc>
        <w:tc>
          <w:tcPr>
            <w:tcW w:w="491"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分段线性插值计算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5</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基本分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硬件条件</w:t>
            </w:r>
            <w:r>
              <w:rPr>
                <w:rFonts w:ascii="仿宋_GB2312" w:eastAsia="仿宋_GB2312"/>
                <w:szCs w:val="21"/>
              </w:rPr>
              <w:t>15</w:t>
            </w:r>
            <w:r>
              <w:rPr>
                <w:rFonts w:hint="eastAsia" w:ascii="仿宋_GB2312" w:eastAsia="仿宋_GB2312"/>
                <w:szCs w:val="21"/>
              </w:rPr>
              <w:t>分</w:t>
            </w:r>
          </w:p>
        </w:tc>
        <w:tc>
          <w:tcPr>
            <w:tcW w:w="1166"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4</w:t>
            </w:r>
            <w:r>
              <w:rPr>
                <w:rFonts w:ascii="仿宋_GB2312" w:eastAsia="仿宋_GB2312"/>
                <w:szCs w:val="21"/>
              </w:rPr>
              <w:t xml:space="preserve"> </w:t>
            </w:r>
            <w:r>
              <w:rPr>
                <w:rFonts w:hint="eastAsia" w:ascii="仿宋_GB2312" w:eastAsia="仿宋_GB2312"/>
                <w:szCs w:val="21"/>
              </w:rPr>
              <w:t>仪器设备原值</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（万元）</w:t>
            </w:r>
          </w:p>
        </w:tc>
        <w:tc>
          <w:tcPr>
            <w:tcW w:w="46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5</w:t>
            </w: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12000</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满分</w:t>
            </w:r>
          </w:p>
        </w:tc>
        <w:tc>
          <w:tcPr>
            <w:tcW w:w="491"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分段线性插值计算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3</w:t>
            </w:r>
            <w:r>
              <w:rPr>
                <w:rFonts w:ascii="仿宋_GB2312" w:eastAsia="仿宋_GB2312"/>
                <w:szCs w:val="21"/>
              </w:rPr>
              <w:t>000</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基本分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5</w:t>
            </w:r>
            <w:r>
              <w:rPr>
                <w:rFonts w:ascii="仿宋_GB2312" w:eastAsia="仿宋_GB2312"/>
                <w:szCs w:val="21"/>
              </w:rPr>
              <w:t xml:space="preserve"> </w:t>
            </w:r>
            <w:r>
              <w:rPr>
                <w:rFonts w:hint="eastAsia" w:ascii="仿宋_GB2312" w:eastAsia="仿宋_GB2312"/>
                <w:szCs w:val="21"/>
              </w:rPr>
              <w:t>研发场地面积</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（平方米）</w:t>
            </w:r>
          </w:p>
        </w:tc>
        <w:tc>
          <w:tcPr>
            <w:tcW w:w="46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5</w:t>
            </w: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13000</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满分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2</w:t>
            </w:r>
            <w:r>
              <w:rPr>
                <w:rFonts w:ascii="仿宋_GB2312" w:eastAsia="仿宋_GB2312"/>
                <w:szCs w:val="21"/>
              </w:rPr>
              <w:t>000</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基本分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6</w:t>
            </w:r>
            <w:r>
              <w:rPr>
                <w:rFonts w:ascii="仿宋_GB2312" w:eastAsia="仿宋_GB2312"/>
                <w:szCs w:val="21"/>
              </w:rPr>
              <w:t xml:space="preserve"> </w:t>
            </w:r>
            <w:r>
              <w:rPr>
                <w:rFonts w:hint="eastAsia" w:ascii="仿宋_GB2312" w:eastAsia="仿宋_GB2312"/>
                <w:szCs w:val="21"/>
              </w:rPr>
              <w:t>年度固定资产投资额</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（万元）</w:t>
            </w:r>
          </w:p>
        </w:tc>
        <w:tc>
          <w:tcPr>
            <w:tcW w:w="46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5</w:t>
            </w: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1</w:t>
            </w:r>
            <w:r>
              <w:rPr>
                <w:rFonts w:ascii="仿宋_GB2312" w:eastAsia="仿宋_GB2312"/>
                <w:szCs w:val="21"/>
              </w:rPr>
              <w:t>000</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满分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1</w:t>
            </w:r>
            <w:r>
              <w:rPr>
                <w:rFonts w:ascii="仿宋_GB2312" w:eastAsia="仿宋_GB2312"/>
                <w:szCs w:val="21"/>
              </w:rPr>
              <w:t>00</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基本分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研发投入</w:t>
            </w:r>
            <w:r>
              <w:rPr>
                <w:rFonts w:ascii="仿宋_GB2312" w:eastAsia="仿宋_GB2312"/>
                <w:szCs w:val="21"/>
              </w:rPr>
              <w:t>15</w:t>
            </w:r>
            <w:r>
              <w:rPr>
                <w:rFonts w:hint="eastAsia" w:ascii="仿宋_GB2312" w:eastAsia="仿宋_GB2312"/>
                <w:szCs w:val="21"/>
              </w:rPr>
              <w:t>分</w:t>
            </w:r>
          </w:p>
        </w:tc>
        <w:tc>
          <w:tcPr>
            <w:tcW w:w="1166"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7.1研究与试验发展经费支出占营业收入的比重（%）（</w:t>
            </w:r>
            <w:r>
              <w:rPr>
                <w:rFonts w:hint="eastAsia" w:ascii="仿宋_GB2312" w:eastAsia="仿宋_GB2312"/>
                <w:b/>
                <w:bCs/>
                <w:szCs w:val="21"/>
              </w:rPr>
              <w:t>仅企业填</w:t>
            </w:r>
            <w:r>
              <w:rPr>
                <w:rFonts w:hint="eastAsia" w:ascii="仿宋_GB2312" w:eastAsia="仿宋_GB2312"/>
                <w:b/>
                <w:bCs/>
                <w:szCs w:val="21"/>
                <w:lang w:eastAsia="zh-CN"/>
              </w:rPr>
              <w:t>报</w:t>
            </w:r>
            <w:r>
              <w:rPr>
                <w:rFonts w:hint="eastAsia" w:ascii="仿宋_GB2312" w:eastAsia="仿宋_GB2312"/>
                <w:szCs w:val="21"/>
              </w:rPr>
              <w:t>）</w:t>
            </w:r>
          </w:p>
        </w:tc>
        <w:tc>
          <w:tcPr>
            <w:tcW w:w="46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5</w:t>
            </w:r>
          </w:p>
        </w:tc>
        <w:tc>
          <w:tcPr>
            <w:tcW w:w="1113"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highlight w:val="none"/>
                <w:lang w:eastAsia="zh-CN"/>
              </w:rPr>
              <w:t>年</w:t>
            </w:r>
            <w:r>
              <w:rPr>
                <w:rFonts w:hint="eastAsia" w:ascii="仿宋_GB2312" w:eastAsia="仿宋_GB2312"/>
                <w:szCs w:val="21"/>
                <w:highlight w:val="none"/>
              </w:rPr>
              <w:t>营业收入</w:t>
            </w:r>
            <w:r>
              <w:rPr>
                <w:rFonts w:hint="eastAsia" w:ascii="仿宋_GB2312" w:eastAsia="仿宋_GB2312"/>
                <w:szCs w:val="21"/>
              </w:rPr>
              <w:t>小于5</w:t>
            </w:r>
            <w:r>
              <w:rPr>
                <w:rFonts w:ascii="仿宋_GB2312" w:eastAsia="仿宋_GB2312"/>
                <w:szCs w:val="21"/>
              </w:rPr>
              <w:t>000</w:t>
            </w:r>
            <w:r>
              <w:rPr>
                <w:rFonts w:hint="eastAsia" w:ascii="仿宋_GB2312" w:eastAsia="仿宋_GB2312"/>
                <w:szCs w:val="21"/>
              </w:rPr>
              <w:t>万元的</w:t>
            </w:r>
          </w:p>
        </w:tc>
        <w:tc>
          <w:tcPr>
            <w:tcW w:w="490"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6</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满分</w:t>
            </w:r>
          </w:p>
        </w:tc>
        <w:tc>
          <w:tcPr>
            <w:tcW w:w="491"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分段线性插值计算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13"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490"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5</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基本分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13"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年</w:t>
            </w:r>
            <w:r>
              <w:rPr>
                <w:rFonts w:hint="eastAsia" w:ascii="仿宋_GB2312" w:eastAsia="仿宋_GB2312"/>
                <w:szCs w:val="21"/>
                <w:highlight w:val="none"/>
              </w:rPr>
              <w:t>营业收入</w:t>
            </w:r>
            <w:r>
              <w:rPr>
                <w:rFonts w:hint="eastAsia" w:ascii="仿宋_GB2312" w:eastAsia="仿宋_GB2312"/>
                <w:szCs w:val="21"/>
              </w:rPr>
              <w:t>在5</w:t>
            </w:r>
            <w:r>
              <w:rPr>
                <w:rFonts w:ascii="仿宋_GB2312" w:eastAsia="仿宋_GB2312"/>
                <w:szCs w:val="21"/>
              </w:rPr>
              <w:t>000</w:t>
            </w:r>
            <w:r>
              <w:rPr>
                <w:rFonts w:hint="eastAsia" w:ascii="仿宋_GB2312" w:eastAsia="仿宋_GB2312"/>
                <w:szCs w:val="21"/>
              </w:rPr>
              <w:t>万元至2亿元的</w:t>
            </w:r>
          </w:p>
        </w:tc>
        <w:tc>
          <w:tcPr>
            <w:tcW w:w="490"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6</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满分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13"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490"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4</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基本分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13"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年</w:t>
            </w:r>
            <w:r>
              <w:rPr>
                <w:rFonts w:hint="eastAsia" w:ascii="仿宋_GB2312" w:eastAsia="仿宋_GB2312"/>
                <w:szCs w:val="21"/>
                <w:highlight w:val="none"/>
              </w:rPr>
              <w:t>营业收入</w:t>
            </w:r>
            <w:r>
              <w:rPr>
                <w:rFonts w:hint="eastAsia" w:ascii="仿宋_GB2312" w:eastAsia="仿宋_GB2312"/>
                <w:szCs w:val="21"/>
              </w:rPr>
              <w:t>在2亿元以上</w:t>
            </w:r>
          </w:p>
        </w:tc>
        <w:tc>
          <w:tcPr>
            <w:tcW w:w="490"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6</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满分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13"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490"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3</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基本分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7.2研究与试验发展经费支出（万元）（</w:t>
            </w:r>
            <w:r>
              <w:rPr>
                <w:rFonts w:hint="eastAsia" w:ascii="仿宋_GB2312" w:eastAsia="仿宋_GB2312"/>
                <w:b/>
                <w:bCs/>
                <w:szCs w:val="21"/>
              </w:rPr>
              <w:t>仅高校、科研院所填</w:t>
            </w:r>
            <w:r>
              <w:rPr>
                <w:rFonts w:hint="eastAsia" w:ascii="仿宋_GB2312" w:eastAsia="仿宋_GB2312"/>
                <w:b/>
                <w:bCs/>
                <w:szCs w:val="21"/>
                <w:lang w:eastAsia="zh-CN"/>
              </w:rPr>
              <w:t>报</w:t>
            </w:r>
            <w:r>
              <w:rPr>
                <w:rFonts w:hint="eastAsia" w:ascii="仿宋_GB2312" w:eastAsia="仿宋_GB2312"/>
                <w:szCs w:val="21"/>
              </w:rPr>
              <w:t>）</w:t>
            </w:r>
          </w:p>
        </w:tc>
        <w:tc>
          <w:tcPr>
            <w:tcW w:w="46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5</w:t>
            </w: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5</w:t>
            </w:r>
            <w:r>
              <w:rPr>
                <w:rFonts w:ascii="仿宋_GB2312" w:eastAsia="仿宋_GB2312"/>
                <w:szCs w:val="21"/>
              </w:rPr>
              <w:t>00</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满分</w:t>
            </w:r>
          </w:p>
        </w:tc>
        <w:tc>
          <w:tcPr>
            <w:tcW w:w="491"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分段线性插值计算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100</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基本分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8研发人员人均研究与试验发展经费支出（万元/人）</w:t>
            </w:r>
          </w:p>
        </w:tc>
        <w:tc>
          <w:tcPr>
            <w:tcW w:w="46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5</w:t>
            </w: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120</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满分</w:t>
            </w:r>
          </w:p>
        </w:tc>
        <w:tc>
          <w:tcPr>
            <w:tcW w:w="491"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分段线性插值计算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2</w:t>
            </w:r>
            <w:r>
              <w:rPr>
                <w:rFonts w:ascii="仿宋_GB2312" w:eastAsia="仿宋_GB2312"/>
                <w:szCs w:val="21"/>
              </w:rPr>
              <w:t>0</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基本分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9研究与试验发展经费支出同比增长率（%）</w:t>
            </w:r>
          </w:p>
        </w:tc>
        <w:tc>
          <w:tcPr>
            <w:tcW w:w="46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5</w:t>
            </w: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大于等于</w:t>
            </w:r>
            <w:r>
              <w:rPr>
                <w:rFonts w:ascii="仿宋_GB2312" w:eastAsia="仿宋_GB2312"/>
                <w:szCs w:val="21"/>
              </w:rPr>
              <w:t>5</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满分</w:t>
            </w:r>
          </w:p>
        </w:tc>
        <w:tc>
          <w:tcPr>
            <w:tcW w:w="491"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分段</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有增长，且小于</w:t>
            </w:r>
            <w:r>
              <w:rPr>
                <w:rFonts w:ascii="仿宋_GB2312" w:eastAsia="仿宋_GB2312"/>
                <w:szCs w:val="21"/>
              </w:rPr>
              <w:t>5</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基本分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无增长或负增长</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0分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342"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产出贡献</w:t>
            </w:r>
          </w:p>
        </w:tc>
        <w:tc>
          <w:tcPr>
            <w:tcW w:w="34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经济效益</w:t>
            </w:r>
            <w:r>
              <w:rPr>
                <w:rFonts w:ascii="仿宋_GB2312" w:eastAsia="仿宋_GB2312"/>
                <w:szCs w:val="21"/>
              </w:rPr>
              <w:t>10</w:t>
            </w:r>
            <w:r>
              <w:rPr>
                <w:rFonts w:hint="eastAsia" w:ascii="仿宋_GB2312" w:eastAsia="仿宋_GB2312"/>
                <w:szCs w:val="21"/>
              </w:rPr>
              <w:t>分</w:t>
            </w:r>
          </w:p>
        </w:tc>
        <w:tc>
          <w:tcPr>
            <w:tcW w:w="1166"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10.1营业收入（万元）（</w:t>
            </w:r>
            <w:r>
              <w:rPr>
                <w:rFonts w:hint="eastAsia" w:ascii="仿宋_GB2312" w:eastAsia="仿宋_GB2312"/>
                <w:b/>
                <w:bCs/>
                <w:szCs w:val="21"/>
              </w:rPr>
              <w:t>仅企业填</w:t>
            </w:r>
            <w:r>
              <w:rPr>
                <w:rFonts w:hint="eastAsia" w:ascii="仿宋_GB2312" w:eastAsia="仿宋_GB2312"/>
                <w:b/>
                <w:bCs/>
                <w:szCs w:val="21"/>
                <w:lang w:eastAsia="zh-CN"/>
              </w:rPr>
              <w:t>报</w:t>
            </w:r>
            <w:r>
              <w:rPr>
                <w:rFonts w:hint="eastAsia" w:ascii="仿宋_GB2312" w:eastAsia="仿宋_GB2312"/>
                <w:szCs w:val="21"/>
              </w:rPr>
              <w:t>）</w:t>
            </w:r>
          </w:p>
        </w:tc>
        <w:tc>
          <w:tcPr>
            <w:tcW w:w="46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10</w:t>
            </w: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4</w:t>
            </w:r>
            <w:r>
              <w:rPr>
                <w:rFonts w:ascii="仿宋_GB2312" w:eastAsia="仿宋_GB2312"/>
                <w:szCs w:val="21"/>
              </w:rPr>
              <w:t>0000</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满分</w:t>
            </w:r>
          </w:p>
        </w:tc>
        <w:tc>
          <w:tcPr>
            <w:tcW w:w="491"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分段线性插值计算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2000</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基本分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1166"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10.2技术性收入（万元）（</w:t>
            </w:r>
            <w:r>
              <w:rPr>
                <w:rFonts w:hint="eastAsia" w:ascii="仿宋_GB2312" w:eastAsia="仿宋_GB2312"/>
                <w:b/>
                <w:bCs/>
                <w:szCs w:val="21"/>
              </w:rPr>
              <w:t>仅高校、科研院所填</w:t>
            </w:r>
            <w:r>
              <w:rPr>
                <w:rFonts w:hint="eastAsia" w:ascii="仿宋_GB2312" w:eastAsia="仿宋_GB2312"/>
                <w:b/>
                <w:bCs/>
                <w:szCs w:val="21"/>
                <w:lang w:eastAsia="zh-CN"/>
              </w:rPr>
              <w:t>报</w:t>
            </w:r>
            <w:r>
              <w:rPr>
                <w:rFonts w:hint="eastAsia" w:ascii="仿宋_GB2312" w:eastAsia="仿宋_GB2312"/>
                <w:szCs w:val="21"/>
              </w:rPr>
              <w:t>）</w:t>
            </w:r>
          </w:p>
        </w:tc>
        <w:tc>
          <w:tcPr>
            <w:tcW w:w="46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10</w:t>
            </w: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500</w:t>
            </w:r>
            <w:r>
              <w:rPr>
                <w:rFonts w:hint="eastAsia" w:ascii="仿宋_GB2312" w:eastAsia="仿宋_GB2312"/>
                <w:szCs w:val="21"/>
              </w:rPr>
              <w:t>0</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满分</w:t>
            </w:r>
          </w:p>
        </w:tc>
        <w:tc>
          <w:tcPr>
            <w:tcW w:w="491"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分段线性插值计算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100</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基本分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承担任务</w:t>
            </w:r>
            <w:r>
              <w:rPr>
                <w:rFonts w:ascii="仿宋_GB2312" w:eastAsia="仿宋_GB2312"/>
                <w:szCs w:val="21"/>
              </w:rPr>
              <w:t>15</w:t>
            </w:r>
            <w:r>
              <w:rPr>
                <w:rFonts w:hint="eastAsia" w:ascii="仿宋_GB2312" w:eastAsia="仿宋_GB2312"/>
                <w:szCs w:val="21"/>
              </w:rPr>
              <w:t>分</w:t>
            </w:r>
          </w:p>
        </w:tc>
        <w:tc>
          <w:tcPr>
            <w:tcW w:w="1166"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1</w:t>
            </w:r>
            <w:r>
              <w:rPr>
                <w:rFonts w:ascii="仿宋_GB2312" w:eastAsia="仿宋_GB2312"/>
                <w:szCs w:val="21"/>
              </w:rPr>
              <w:t xml:space="preserve">1 </w:t>
            </w:r>
            <w:r>
              <w:rPr>
                <w:rFonts w:hint="eastAsia" w:ascii="仿宋_GB2312" w:eastAsia="仿宋_GB2312"/>
                <w:szCs w:val="21"/>
              </w:rPr>
              <w:t>累计主持或参与国家级项目数（个）</w:t>
            </w:r>
          </w:p>
        </w:tc>
        <w:tc>
          <w:tcPr>
            <w:tcW w:w="46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8</w:t>
            </w: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10</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满分</w:t>
            </w:r>
          </w:p>
        </w:tc>
        <w:tc>
          <w:tcPr>
            <w:tcW w:w="491"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分段线性插值计算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1</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基本分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1</w:t>
            </w:r>
            <w:r>
              <w:rPr>
                <w:rFonts w:ascii="仿宋_GB2312" w:eastAsia="仿宋_GB2312"/>
                <w:szCs w:val="21"/>
              </w:rPr>
              <w:t xml:space="preserve">2 </w:t>
            </w:r>
            <w:r>
              <w:rPr>
                <w:rFonts w:hint="eastAsia" w:ascii="仿宋_GB2312" w:eastAsia="仿宋_GB2312"/>
                <w:szCs w:val="21"/>
              </w:rPr>
              <w:t>累计主持或参与国际、国家及行业标准数（个）</w:t>
            </w:r>
          </w:p>
        </w:tc>
        <w:tc>
          <w:tcPr>
            <w:tcW w:w="46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7</w:t>
            </w: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5</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满分</w:t>
            </w:r>
          </w:p>
        </w:tc>
        <w:tc>
          <w:tcPr>
            <w:tcW w:w="491"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分段线性插值计算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1</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基本分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成果产出</w:t>
            </w:r>
            <w:r>
              <w:rPr>
                <w:rFonts w:ascii="仿宋_GB2312" w:eastAsia="仿宋_GB2312"/>
                <w:szCs w:val="21"/>
              </w:rPr>
              <w:t>15</w:t>
            </w:r>
            <w:r>
              <w:rPr>
                <w:rFonts w:hint="eastAsia" w:ascii="仿宋_GB2312" w:eastAsia="仿宋_GB2312"/>
                <w:szCs w:val="21"/>
              </w:rPr>
              <w:t>分</w:t>
            </w:r>
          </w:p>
        </w:tc>
        <w:tc>
          <w:tcPr>
            <w:tcW w:w="1166"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1</w:t>
            </w:r>
            <w:r>
              <w:rPr>
                <w:rFonts w:ascii="仿宋_GB2312" w:eastAsia="仿宋_GB2312"/>
                <w:szCs w:val="21"/>
              </w:rPr>
              <w:t xml:space="preserve">3 </w:t>
            </w:r>
            <w:r>
              <w:rPr>
                <w:rFonts w:hint="eastAsia" w:ascii="仿宋_GB2312" w:eastAsia="仿宋_GB2312"/>
                <w:szCs w:val="21"/>
              </w:rPr>
              <w:t>有效发明专利数（件）</w:t>
            </w:r>
          </w:p>
        </w:tc>
        <w:tc>
          <w:tcPr>
            <w:tcW w:w="46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8</w:t>
            </w: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100</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满分</w:t>
            </w:r>
          </w:p>
        </w:tc>
        <w:tc>
          <w:tcPr>
            <w:tcW w:w="491"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分段线性插值计算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5</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基本分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1</w:t>
            </w:r>
            <w:r>
              <w:rPr>
                <w:rFonts w:ascii="仿宋_GB2312" w:eastAsia="仿宋_GB2312"/>
                <w:szCs w:val="21"/>
              </w:rPr>
              <w:t xml:space="preserve">4 </w:t>
            </w:r>
            <w:r>
              <w:rPr>
                <w:rFonts w:hint="eastAsia" w:ascii="仿宋_GB2312" w:eastAsia="仿宋_GB2312"/>
                <w:szCs w:val="21"/>
              </w:rPr>
              <w:t>新产品新技术数量（个）</w:t>
            </w:r>
          </w:p>
        </w:tc>
        <w:tc>
          <w:tcPr>
            <w:tcW w:w="46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7</w:t>
            </w: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20</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满分</w:t>
            </w:r>
          </w:p>
        </w:tc>
        <w:tc>
          <w:tcPr>
            <w:tcW w:w="491"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分段线性插值计算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3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16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46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ascii="仿宋_GB2312" w:eastAsia="仿宋_GB2312"/>
                <w:szCs w:val="21"/>
              </w:rPr>
              <w:t>2</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基本分</w:t>
            </w:r>
          </w:p>
        </w:tc>
        <w:tc>
          <w:tcPr>
            <w:tcW w:w="49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jc w:val="center"/>
        </w:trPr>
        <w:tc>
          <w:tcPr>
            <w:tcW w:w="342"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体制机制</w:t>
            </w:r>
          </w:p>
        </w:tc>
        <w:tc>
          <w:tcPr>
            <w:tcW w:w="344"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eastAsia="仿宋_GB2312"/>
                <w:szCs w:val="21"/>
              </w:rPr>
            </w:pPr>
            <w:r>
              <w:rPr>
                <w:rFonts w:hint="eastAsia" w:ascii="仿宋_GB2312" w:eastAsia="仿宋_GB2312"/>
                <w:szCs w:val="21"/>
              </w:rPr>
              <w:t>制度建设</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5分</w:t>
            </w:r>
          </w:p>
        </w:tc>
        <w:tc>
          <w:tcPr>
            <w:tcW w:w="1166"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1</w:t>
            </w:r>
            <w:r>
              <w:rPr>
                <w:rFonts w:ascii="仿宋_GB2312" w:eastAsia="仿宋_GB2312"/>
                <w:szCs w:val="21"/>
              </w:rPr>
              <w:t xml:space="preserve">5 </w:t>
            </w:r>
            <w:r>
              <w:rPr>
                <w:rFonts w:hint="eastAsia" w:ascii="仿宋_GB2312" w:eastAsia="仿宋_GB2312"/>
                <w:szCs w:val="21"/>
              </w:rPr>
              <w:t>是否有较为完善的管理制度</w:t>
            </w:r>
          </w:p>
        </w:tc>
        <w:tc>
          <w:tcPr>
            <w:tcW w:w="464"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5</w:t>
            </w: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专家组评议打分</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w:t>
            </w:r>
          </w:p>
        </w:tc>
        <w:tc>
          <w:tcPr>
            <w:tcW w:w="491"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344"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发展规划</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5分</w:t>
            </w:r>
          </w:p>
        </w:tc>
        <w:tc>
          <w:tcPr>
            <w:tcW w:w="1166"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1</w:t>
            </w:r>
            <w:r>
              <w:rPr>
                <w:rFonts w:ascii="仿宋_GB2312" w:eastAsia="仿宋_GB2312"/>
                <w:szCs w:val="21"/>
              </w:rPr>
              <w:t xml:space="preserve">6 </w:t>
            </w:r>
            <w:r>
              <w:rPr>
                <w:rFonts w:hint="eastAsia" w:ascii="仿宋_GB2312" w:eastAsia="仿宋_GB2312"/>
                <w:szCs w:val="21"/>
              </w:rPr>
              <w:t>是否拥有平台发展相关规划</w:t>
            </w:r>
          </w:p>
        </w:tc>
        <w:tc>
          <w:tcPr>
            <w:tcW w:w="464"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5</w:t>
            </w: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专家组评议打分</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w:t>
            </w:r>
          </w:p>
        </w:tc>
        <w:tc>
          <w:tcPr>
            <w:tcW w:w="491"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p>
        </w:tc>
        <w:tc>
          <w:tcPr>
            <w:tcW w:w="344"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合作交流机制</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5分</w:t>
            </w:r>
          </w:p>
        </w:tc>
        <w:tc>
          <w:tcPr>
            <w:tcW w:w="1166"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1</w:t>
            </w:r>
            <w:r>
              <w:rPr>
                <w:rFonts w:ascii="仿宋_GB2312" w:eastAsia="仿宋_GB2312"/>
                <w:szCs w:val="21"/>
              </w:rPr>
              <w:t xml:space="preserve">7 </w:t>
            </w:r>
            <w:r>
              <w:rPr>
                <w:rFonts w:hint="eastAsia" w:ascii="仿宋_GB2312" w:eastAsia="仿宋_GB2312"/>
                <w:szCs w:val="21"/>
              </w:rPr>
              <w:t>是否拥有长期的合作机制</w:t>
            </w:r>
          </w:p>
        </w:tc>
        <w:tc>
          <w:tcPr>
            <w:tcW w:w="464"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5</w:t>
            </w:r>
          </w:p>
        </w:tc>
        <w:tc>
          <w:tcPr>
            <w:tcW w:w="160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专家组评议打分</w:t>
            </w:r>
          </w:p>
        </w:tc>
        <w:tc>
          <w:tcPr>
            <w:tcW w:w="589"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w:t>
            </w:r>
          </w:p>
        </w:tc>
        <w:tc>
          <w:tcPr>
            <w:tcW w:w="491"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szCs w:val="21"/>
              </w:rPr>
            </w:pPr>
            <w:r>
              <w:rPr>
                <w:rFonts w:hint="eastAsia" w:ascii="仿宋_GB2312" w:eastAsia="仿宋_GB231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eastAsia="仿宋_GB2312"/>
                <w:szCs w:val="21"/>
              </w:rPr>
            </w:pPr>
            <w:r>
              <w:rPr>
                <w:rFonts w:hint="eastAsia" w:ascii="仿宋_GB2312" w:eastAsia="仿宋_GB2312"/>
                <w:szCs w:val="21"/>
              </w:rPr>
              <w:t>附加分</w:t>
            </w:r>
          </w:p>
        </w:tc>
        <w:tc>
          <w:tcPr>
            <w:tcW w:w="4658" w:type="pct"/>
            <w:gridSpan w:val="7"/>
            <w:vAlign w:val="center"/>
          </w:tcPr>
          <w:p>
            <w:pPr>
              <w:pStyle w:val="14"/>
              <w:keepNext w:val="0"/>
              <w:keepLines w:val="0"/>
              <w:pageBreakBefore w:val="0"/>
              <w:widowControl w:val="0"/>
              <w:numPr>
                <w:ilvl w:val="0"/>
                <w:numId w:val="2"/>
              </w:numPr>
              <w:kinsoku/>
              <w:wordWrap/>
              <w:overflowPunct/>
              <w:topLinePunct w:val="0"/>
              <w:autoSpaceDE/>
              <w:autoSpaceDN/>
              <w:bidi w:val="0"/>
              <w:adjustRightInd/>
              <w:snapToGrid/>
              <w:spacing w:line="240" w:lineRule="exact"/>
              <w:ind w:firstLineChars="0"/>
              <w:jc w:val="left"/>
              <w:textAlignment w:val="auto"/>
              <w:rPr>
                <w:rFonts w:ascii="仿宋_GB2312" w:eastAsia="仿宋_GB2312"/>
                <w:szCs w:val="21"/>
              </w:rPr>
            </w:pPr>
            <w:r>
              <w:rPr>
                <w:rFonts w:hint="eastAsia" w:ascii="仿宋_GB2312" w:eastAsia="仿宋_GB2312"/>
                <w:szCs w:val="21"/>
              </w:rPr>
              <w:t>拥有国家级平台的加1分；</w:t>
            </w:r>
          </w:p>
          <w:p>
            <w:pPr>
              <w:pStyle w:val="14"/>
              <w:keepNext w:val="0"/>
              <w:keepLines w:val="0"/>
              <w:pageBreakBefore w:val="0"/>
              <w:widowControl w:val="0"/>
              <w:numPr>
                <w:ilvl w:val="0"/>
                <w:numId w:val="2"/>
              </w:numPr>
              <w:kinsoku/>
              <w:wordWrap/>
              <w:overflowPunct/>
              <w:topLinePunct w:val="0"/>
              <w:autoSpaceDE/>
              <w:autoSpaceDN/>
              <w:bidi w:val="0"/>
              <w:adjustRightInd/>
              <w:snapToGrid/>
              <w:spacing w:line="240" w:lineRule="exact"/>
              <w:ind w:firstLineChars="0"/>
              <w:jc w:val="left"/>
              <w:textAlignment w:val="auto"/>
              <w:rPr>
                <w:rFonts w:ascii="仿宋_GB2312" w:eastAsia="仿宋_GB2312"/>
                <w:szCs w:val="21"/>
                <w:highlight w:val="none"/>
              </w:rPr>
            </w:pPr>
            <w:r>
              <w:rPr>
                <w:rFonts w:hint="eastAsia" w:ascii="仿宋_GB2312" w:eastAsia="仿宋_GB2312"/>
                <w:szCs w:val="21"/>
                <w:highlight w:val="none"/>
              </w:rPr>
              <w:t>“累计主持或参与国际、国家及行业标准数”这一指标得分为满分的，若尚有参与制定国际标准未进行加分的，每项加1分，不设上限；</w:t>
            </w:r>
          </w:p>
          <w:p>
            <w:pPr>
              <w:pStyle w:val="14"/>
              <w:keepNext w:val="0"/>
              <w:keepLines w:val="0"/>
              <w:pageBreakBefore w:val="0"/>
              <w:widowControl w:val="0"/>
              <w:numPr>
                <w:ilvl w:val="0"/>
                <w:numId w:val="2"/>
              </w:numPr>
              <w:kinsoku/>
              <w:wordWrap/>
              <w:overflowPunct/>
              <w:topLinePunct w:val="0"/>
              <w:autoSpaceDE/>
              <w:autoSpaceDN/>
              <w:bidi w:val="0"/>
              <w:adjustRightInd/>
              <w:snapToGrid/>
              <w:spacing w:line="240" w:lineRule="exact"/>
              <w:ind w:firstLineChars="0"/>
              <w:jc w:val="left"/>
              <w:textAlignment w:val="auto"/>
              <w:rPr>
                <w:rFonts w:ascii="仿宋_GB2312" w:eastAsia="仿宋_GB2312"/>
                <w:szCs w:val="21"/>
              </w:rPr>
            </w:pPr>
            <w:r>
              <w:rPr>
                <w:rFonts w:hint="eastAsia" w:ascii="仿宋_GB2312" w:eastAsia="仿宋_GB2312"/>
                <w:szCs w:val="21"/>
              </w:rPr>
              <w:t>获得国家科学技术奖项、省级科学技术奖项一等奖的，每项加1分，不设上限。</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sz w:val="32"/>
          <w:szCs w:val="32"/>
          <w:lang w:eastAsia="zh-CN"/>
        </w:rPr>
      </w:pPr>
      <w:r>
        <w:rPr>
          <w:rFonts w:hint="eastAsia" w:ascii="黑体" w:hAnsi="黑体" w:eastAsia="黑体"/>
          <w:sz w:val="32"/>
          <w:szCs w:val="32"/>
        </w:rPr>
        <w:t>二、指标解释</w:t>
      </w:r>
      <w:r>
        <w:rPr>
          <w:rFonts w:hint="eastAsia" w:ascii="黑体" w:hAnsi="黑体" w:eastAsia="黑体"/>
          <w:sz w:val="32"/>
          <w:szCs w:val="32"/>
          <w:lang w:eastAsia="zh-CN"/>
        </w:rPr>
        <w:t>和指标数值计算</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b/>
          <w:bCs/>
          <w:sz w:val="32"/>
          <w:szCs w:val="32"/>
        </w:rPr>
      </w:pPr>
      <w:r>
        <w:rPr>
          <w:rFonts w:hint="eastAsia" w:ascii="仿宋_GB2312" w:eastAsia="仿宋_GB2312"/>
          <w:b/>
          <w:bCs/>
          <w:sz w:val="32"/>
          <w:szCs w:val="32"/>
        </w:rPr>
        <w:t>（</w:t>
      </w:r>
      <w:r>
        <w:rPr>
          <w:rFonts w:hint="eastAsia" w:ascii="仿宋_GB2312" w:eastAsia="仿宋_GB2312"/>
          <w:b/>
          <w:bCs/>
          <w:sz w:val="32"/>
          <w:szCs w:val="32"/>
          <w:lang w:eastAsia="zh-CN"/>
        </w:rPr>
        <w:t>一</w:t>
      </w:r>
      <w:r>
        <w:rPr>
          <w:rFonts w:hint="eastAsia" w:ascii="仿宋_GB2312" w:eastAsia="仿宋_GB2312"/>
          <w:b/>
          <w:bCs/>
          <w:sz w:val="32"/>
          <w:szCs w:val="32"/>
        </w:rPr>
        <w:t>）指标解释</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sz w:val="32"/>
          <w:szCs w:val="32"/>
        </w:rPr>
      </w:pPr>
      <w:r>
        <w:rPr>
          <w:rFonts w:hint="eastAsia" w:ascii="仿宋_GB2312" w:eastAsia="仿宋_GB2312"/>
          <w:b/>
          <w:bCs/>
          <w:sz w:val="32"/>
          <w:szCs w:val="32"/>
        </w:rPr>
        <w:t>1</w:t>
      </w:r>
      <w:r>
        <w:rPr>
          <w:rFonts w:ascii="仿宋_GB2312" w:eastAsia="仿宋_GB2312"/>
          <w:b/>
          <w:bCs/>
          <w:sz w:val="32"/>
          <w:szCs w:val="32"/>
        </w:rPr>
        <w:t>.</w:t>
      </w:r>
      <w:r>
        <w:rPr>
          <w:rFonts w:hint="eastAsia" w:ascii="仿宋_GB2312" w:eastAsia="仿宋_GB2312"/>
          <w:b/>
          <w:bCs/>
          <w:sz w:val="32"/>
          <w:szCs w:val="32"/>
        </w:rPr>
        <w:t>在职人员数。</w:t>
      </w:r>
      <w:r>
        <w:rPr>
          <w:rFonts w:hint="eastAsia" w:ascii="仿宋_GB2312" w:eastAsia="仿宋_GB2312"/>
          <w:sz w:val="32"/>
          <w:szCs w:val="32"/>
        </w:rPr>
        <w:t>评价期末，工程研究中心正式员工人数，主要以工程研究中心缴纳社保人数进行统计。</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sz w:val="32"/>
          <w:szCs w:val="32"/>
        </w:rPr>
      </w:pPr>
      <w:r>
        <w:rPr>
          <w:rFonts w:hint="eastAsia" w:ascii="仿宋_GB2312" w:eastAsia="仿宋_GB2312"/>
          <w:b/>
          <w:bCs/>
          <w:sz w:val="32"/>
          <w:szCs w:val="32"/>
        </w:rPr>
        <w:t>2</w:t>
      </w:r>
      <w:r>
        <w:rPr>
          <w:rFonts w:ascii="仿宋_GB2312" w:eastAsia="仿宋_GB2312"/>
          <w:b/>
          <w:bCs/>
          <w:sz w:val="32"/>
          <w:szCs w:val="32"/>
        </w:rPr>
        <w:t>.</w:t>
      </w:r>
      <w:r>
        <w:rPr>
          <w:rFonts w:hint="eastAsia" w:ascii="仿宋_GB2312" w:eastAsia="仿宋_GB2312"/>
          <w:b/>
          <w:bCs/>
          <w:sz w:val="32"/>
          <w:szCs w:val="32"/>
        </w:rPr>
        <w:t>研究与试验发展人员数</w:t>
      </w:r>
      <w:r>
        <w:rPr>
          <w:rFonts w:hint="eastAsia" w:ascii="仿宋_GB2312" w:eastAsia="仿宋_GB2312"/>
          <w:sz w:val="32"/>
          <w:szCs w:val="32"/>
        </w:rPr>
        <w:t>。评价期末，工程研究中心的在职人员中，从事基础研究、应用研究和试验发展活动的人员，以及与上述三类研发活动相关的管理人员和直接服务人员（即直接为研发活动提供资料文献、材料供应、设备维护等服务的人员，不包括为研发活动提供间接服务的人员，如餐饮服务、安保人员等）。</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sz w:val="32"/>
          <w:szCs w:val="32"/>
        </w:rPr>
      </w:pPr>
      <w:r>
        <w:rPr>
          <w:rFonts w:hint="eastAsia" w:ascii="仿宋_GB2312" w:eastAsia="仿宋_GB2312"/>
          <w:b/>
          <w:bCs/>
          <w:sz w:val="32"/>
          <w:szCs w:val="32"/>
        </w:rPr>
        <w:t>3</w:t>
      </w:r>
      <w:r>
        <w:rPr>
          <w:rFonts w:ascii="仿宋_GB2312" w:eastAsia="仿宋_GB2312"/>
          <w:b/>
          <w:bCs/>
          <w:sz w:val="32"/>
          <w:szCs w:val="32"/>
        </w:rPr>
        <w:t>.</w:t>
      </w:r>
      <w:r>
        <w:rPr>
          <w:rFonts w:hint="eastAsia" w:ascii="仿宋_GB2312" w:eastAsia="仿宋_GB2312"/>
          <w:b/>
          <w:bCs/>
          <w:sz w:val="32"/>
          <w:szCs w:val="32"/>
        </w:rPr>
        <w:t>学术与技术带头人数。</w:t>
      </w:r>
      <w:r>
        <w:rPr>
          <w:rFonts w:hint="eastAsia" w:ascii="仿宋_GB2312" w:eastAsia="仿宋_GB2312"/>
          <w:sz w:val="32"/>
          <w:szCs w:val="32"/>
          <w:lang w:val="en-US" w:eastAsia="zh-CN"/>
        </w:rPr>
        <w:t>在职人员中，</w:t>
      </w:r>
      <w:r>
        <w:rPr>
          <w:rFonts w:hint="eastAsia" w:ascii="仿宋_GB2312" w:eastAsia="仿宋_GB2312"/>
          <w:sz w:val="32"/>
          <w:szCs w:val="32"/>
        </w:rPr>
        <w:t>①院士②特殊津贴人员③取得正高级职称人员④取得副高级职称人员⑤博士等五类人员数量。</w:t>
      </w:r>
      <w:r>
        <w:rPr>
          <w:rFonts w:hint="eastAsia" w:ascii="仿宋_GB2312" w:eastAsia="仿宋_GB2312"/>
          <w:b/>
          <w:bCs/>
          <w:sz w:val="32"/>
          <w:szCs w:val="32"/>
        </w:rPr>
        <w:t>依托单位为高校、科研院所的</w:t>
      </w:r>
      <w:r>
        <w:rPr>
          <w:rFonts w:hint="eastAsia" w:ascii="仿宋_GB2312" w:eastAsia="仿宋_GB2312"/>
          <w:sz w:val="32"/>
          <w:szCs w:val="32"/>
        </w:rPr>
        <w:t>填①②③类人员总数，</w:t>
      </w:r>
      <w:r>
        <w:rPr>
          <w:rFonts w:hint="eastAsia" w:ascii="仿宋_GB2312" w:eastAsia="仿宋_GB2312"/>
          <w:b/>
          <w:bCs/>
          <w:sz w:val="32"/>
          <w:szCs w:val="32"/>
        </w:rPr>
        <w:t>依托单位为企业的</w:t>
      </w:r>
      <w:r>
        <w:rPr>
          <w:rFonts w:hint="eastAsia" w:ascii="仿宋_GB2312" w:eastAsia="仿宋_GB2312"/>
          <w:sz w:val="32"/>
          <w:szCs w:val="32"/>
        </w:rPr>
        <w:t>填③④⑤人员总数。各类人员请勿交叉重复计算。其中，“院士”指当选中国科学院、中国工程院两院院士人员。“享受国务院特殊津贴专家”指获得国务院政府特殊津贴的专家。“取得正高级职称人员”指具有正高级专业技术职称的人员。“取得副高级职称人员”指具有高级专业技术职称的人员。“博士”指获得博士学位的人员</w:t>
      </w:r>
      <w:r>
        <w:rPr>
          <w:rFonts w:hint="eastAsia" w:ascii="仿宋_GB2312" w:eastAsia="仿宋_GB2312"/>
          <w:sz w:val="32"/>
          <w:szCs w:val="32"/>
          <w:lang w:eastAsia="zh-CN"/>
        </w:rPr>
        <w:t>，</w:t>
      </w:r>
      <w:r>
        <w:rPr>
          <w:rFonts w:hint="eastAsia" w:ascii="仿宋_GB2312" w:eastAsia="仿宋_GB2312"/>
          <w:sz w:val="32"/>
          <w:szCs w:val="32"/>
        </w:rPr>
        <w:t>在站博士后可以作为博士进行统计。</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sz w:val="32"/>
          <w:szCs w:val="32"/>
        </w:rPr>
      </w:pPr>
      <w:r>
        <w:rPr>
          <w:rFonts w:hint="eastAsia" w:ascii="仿宋_GB2312" w:eastAsia="仿宋_GB2312"/>
          <w:b/>
          <w:bCs/>
          <w:sz w:val="32"/>
          <w:szCs w:val="32"/>
        </w:rPr>
        <w:t>4</w:t>
      </w:r>
      <w:r>
        <w:rPr>
          <w:rFonts w:ascii="仿宋_GB2312" w:eastAsia="仿宋_GB2312"/>
          <w:b/>
          <w:bCs/>
          <w:sz w:val="32"/>
          <w:szCs w:val="32"/>
        </w:rPr>
        <w:t>.</w:t>
      </w:r>
      <w:r>
        <w:rPr>
          <w:rFonts w:hint="eastAsia" w:ascii="仿宋_GB2312" w:eastAsia="仿宋_GB2312"/>
          <w:b/>
          <w:bCs/>
          <w:sz w:val="32"/>
          <w:szCs w:val="32"/>
        </w:rPr>
        <w:t>仪器设备原值</w:t>
      </w:r>
      <w:r>
        <w:rPr>
          <w:rFonts w:hint="eastAsia" w:ascii="仿宋_GB2312" w:eastAsia="仿宋_GB2312"/>
          <w:sz w:val="32"/>
          <w:szCs w:val="32"/>
        </w:rPr>
        <w:t>。评价期末，工程研究中心拥有的用于研发的固定资产中的仪器和设备原价。其中，设备包括用于研发活动的各类机器和设备、试验测量仪器、运输工具、工装工具等。（该指标为累计指标，非当年新增值）</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sz w:val="32"/>
          <w:szCs w:val="32"/>
        </w:rPr>
      </w:pPr>
      <w:r>
        <w:rPr>
          <w:rFonts w:hint="eastAsia" w:ascii="仿宋_GB2312" w:eastAsia="仿宋_GB2312"/>
          <w:b/>
          <w:bCs/>
          <w:sz w:val="32"/>
          <w:szCs w:val="32"/>
        </w:rPr>
        <w:t>5</w:t>
      </w:r>
      <w:r>
        <w:rPr>
          <w:rFonts w:ascii="仿宋_GB2312" w:eastAsia="仿宋_GB2312"/>
          <w:b/>
          <w:bCs/>
          <w:sz w:val="32"/>
          <w:szCs w:val="32"/>
        </w:rPr>
        <w:t>.</w:t>
      </w:r>
      <w:r>
        <w:rPr>
          <w:rFonts w:hint="eastAsia" w:ascii="仿宋_GB2312" w:eastAsia="仿宋_GB2312"/>
          <w:b/>
          <w:bCs/>
          <w:sz w:val="32"/>
          <w:szCs w:val="32"/>
        </w:rPr>
        <w:t>研发场地面积</w:t>
      </w:r>
      <w:r>
        <w:rPr>
          <w:rFonts w:hint="eastAsia" w:ascii="仿宋_GB2312" w:eastAsia="仿宋_GB2312"/>
          <w:sz w:val="32"/>
          <w:szCs w:val="32"/>
        </w:rPr>
        <w:t>。评价期末，工程研究中心用于研发、中试、办公等用途的自有产权或使用权（含租赁）的建筑面积。（该指标为累计指标，非当年新增值）</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sz w:val="32"/>
          <w:szCs w:val="32"/>
        </w:rPr>
      </w:pPr>
      <w:r>
        <w:rPr>
          <w:rFonts w:hint="eastAsia" w:ascii="仿宋_GB2312" w:eastAsia="仿宋_GB2312"/>
          <w:b/>
          <w:bCs/>
          <w:sz w:val="32"/>
          <w:szCs w:val="32"/>
        </w:rPr>
        <w:t>6</w:t>
      </w:r>
      <w:r>
        <w:rPr>
          <w:rFonts w:ascii="仿宋_GB2312" w:eastAsia="仿宋_GB2312"/>
          <w:b/>
          <w:bCs/>
          <w:sz w:val="32"/>
          <w:szCs w:val="32"/>
        </w:rPr>
        <w:t>.</w:t>
      </w:r>
      <w:r>
        <w:rPr>
          <w:rFonts w:hint="eastAsia" w:ascii="仿宋_GB2312" w:eastAsia="仿宋_GB2312"/>
          <w:b/>
          <w:bCs/>
          <w:sz w:val="32"/>
          <w:szCs w:val="32"/>
        </w:rPr>
        <w:t>年度固定资产投资额度</w:t>
      </w:r>
      <w:r>
        <w:rPr>
          <w:rFonts w:hint="eastAsia" w:ascii="仿宋_GB2312" w:eastAsia="仿宋_GB2312"/>
          <w:sz w:val="32"/>
          <w:szCs w:val="32"/>
        </w:rPr>
        <w:t>。以货币形式表现的年度工程研究中心建造和购置固定资产有关费用的总</w:t>
      </w:r>
      <w:r>
        <w:rPr>
          <w:rFonts w:hint="eastAsia" w:ascii="仿宋_GB2312" w:eastAsia="仿宋_GB2312"/>
          <w:sz w:val="32"/>
          <w:szCs w:val="32"/>
          <w:lang w:val="en-US" w:eastAsia="zh-CN"/>
        </w:rPr>
        <w:t>和</w:t>
      </w:r>
      <w:r>
        <w:rPr>
          <w:rFonts w:hint="eastAsia" w:ascii="仿宋_GB2312" w:eastAsia="仿宋_GB2312"/>
          <w:sz w:val="32"/>
          <w:szCs w:val="32"/>
        </w:rPr>
        <w:t>。固定资产投资按构成一般包括建筑工程费、安装工程费、设备工器具购置费、其他费用。</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sz w:val="32"/>
          <w:szCs w:val="32"/>
        </w:rPr>
      </w:pPr>
      <w:r>
        <w:rPr>
          <w:rFonts w:hint="eastAsia" w:ascii="仿宋_GB2312" w:eastAsia="仿宋_GB2312"/>
          <w:b/>
          <w:bCs/>
          <w:sz w:val="32"/>
          <w:szCs w:val="32"/>
        </w:rPr>
        <w:t>7</w:t>
      </w:r>
      <w:r>
        <w:rPr>
          <w:rFonts w:ascii="仿宋_GB2312" w:eastAsia="仿宋_GB2312"/>
          <w:b/>
          <w:bCs/>
          <w:sz w:val="32"/>
          <w:szCs w:val="32"/>
        </w:rPr>
        <w:t>.</w:t>
      </w:r>
      <w:r>
        <w:rPr>
          <w:rFonts w:hint="eastAsia" w:ascii="仿宋_GB2312" w:eastAsia="仿宋_GB2312"/>
          <w:b/>
          <w:bCs/>
          <w:sz w:val="32"/>
          <w:szCs w:val="32"/>
        </w:rPr>
        <w:t>研究与试验发展经费支出。</w:t>
      </w:r>
      <w:r>
        <w:rPr>
          <w:rFonts w:hint="eastAsia" w:ascii="仿宋_GB2312" w:eastAsia="仿宋_GB2312"/>
          <w:sz w:val="32"/>
          <w:szCs w:val="32"/>
        </w:rPr>
        <w:t>工程研究中心为实施基础研究、应用研究和试验发展活动而实际发生的全部经费支出，包括工程研究中心内部的研发经费支出，当年为建造和购置与研发活动相关的固定资产花费的实际支出和委托外单位开展研发的经费支出。不包括生产性活动支出、归还贷款支出。</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sz w:val="32"/>
          <w:szCs w:val="32"/>
        </w:rPr>
      </w:pPr>
      <w:r>
        <w:rPr>
          <w:rFonts w:hint="eastAsia" w:ascii="仿宋_GB2312" w:eastAsia="仿宋_GB2312"/>
          <w:b/>
          <w:bCs/>
          <w:sz w:val="32"/>
          <w:szCs w:val="32"/>
        </w:rPr>
        <w:t>8</w:t>
      </w:r>
      <w:r>
        <w:rPr>
          <w:rFonts w:ascii="仿宋_GB2312" w:eastAsia="仿宋_GB2312"/>
          <w:b/>
          <w:bCs/>
          <w:sz w:val="32"/>
          <w:szCs w:val="32"/>
        </w:rPr>
        <w:t>.</w:t>
      </w:r>
      <w:r>
        <w:rPr>
          <w:rFonts w:hint="eastAsia" w:ascii="仿宋_GB2312" w:eastAsia="仿宋_GB2312"/>
          <w:b/>
          <w:bCs/>
          <w:sz w:val="32"/>
          <w:szCs w:val="32"/>
        </w:rPr>
        <w:t>营业收入</w:t>
      </w:r>
      <w:r>
        <w:rPr>
          <w:rFonts w:hint="eastAsia" w:ascii="仿宋_GB2312" w:eastAsia="仿宋_GB2312"/>
          <w:sz w:val="32"/>
          <w:szCs w:val="32"/>
        </w:rPr>
        <w:t>。</w:t>
      </w:r>
      <w:bookmarkStart w:id="0" w:name="_Hlk138151225"/>
      <w:r>
        <w:rPr>
          <w:rFonts w:hint="eastAsia" w:ascii="仿宋_GB2312" w:eastAsia="仿宋_GB2312"/>
          <w:sz w:val="32"/>
          <w:szCs w:val="32"/>
        </w:rPr>
        <w:t>工程研究中心依托建设单位（企业）</w:t>
      </w:r>
      <w:bookmarkEnd w:id="0"/>
      <w:r>
        <w:rPr>
          <w:rFonts w:hint="eastAsia" w:ascii="仿宋_GB2312" w:eastAsia="仿宋_GB2312"/>
          <w:sz w:val="32"/>
          <w:szCs w:val="32"/>
        </w:rPr>
        <w:t>从事销售商品、提供劳务和让渡资产使用权等生产经营活动形成的经济利益流入。该数据由依托单位为企业的填报。</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sz w:val="32"/>
          <w:szCs w:val="32"/>
        </w:rPr>
      </w:pPr>
      <w:r>
        <w:rPr>
          <w:rFonts w:hint="eastAsia" w:ascii="仿宋_GB2312" w:eastAsia="仿宋_GB2312"/>
          <w:b/>
          <w:bCs/>
          <w:sz w:val="32"/>
          <w:szCs w:val="32"/>
        </w:rPr>
        <w:t>9</w:t>
      </w:r>
      <w:r>
        <w:rPr>
          <w:rFonts w:ascii="仿宋_GB2312" w:eastAsia="仿宋_GB2312"/>
          <w:b/>
          <w:bCs/>
          <w:sz w:val="32"/>
          <w:szCs w:val="32"/>
        </w:rPr>
        <w:t>.</w:t>
      </w:r>
      <w:r>
        <w:rPr>
          <w:rFonts w:hint="eastAsia" w:ascii="仿宋_GB2312" w:eastAsia="仿宋_GB2312"/>
          <w:b/>
          <w:bCs/>
          <w:sz w:val="32"/>
          <w:szCs w:val="32"/>
        </w:rPr>
        <w:t>技术性收入。</w:t>
      </w:r>
      <w:r>
        <w:rPr>
          <w:rFonts w:hint="eastAsia" w:ascii="仿宋_GB2312" w:eastAsia="仿宋_GB2312"/>
          <w:sz w:val="32"/>
          <w:szCs w:val="32"/>
        </w:rPr>
        <w:t>评价期内，工程研究中心通过研发和技术创新活动取得的收入总和，包括技术转让收入（指工程研究中心技术创新成果通过技术贸易、技术转让所获得的收入）、技术服务收入（指工程研究中心利用自有资源为外部用户提供技术资料、技术咨询与市场评估、工程技术项目设计、数据处理、测试分析及其他类型的服务所获得的收入）和接受委托研究开发收入（指工程研究中心承担社会各方面委托研究开发、中间试验及新产品开发所获得的收入）。该数据由依托单位为高校、科研院所的填报。</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sz w:val="32"/>
          <w:szCs w:val="32"/>
        </w:rPr>
      </w:pPr>
      <w:r>
        <w:rPr>
          <w:rFonts w:hint="eastAsia" w:ascii="仿宋_GB2312" w:eastAsia="仿宋_GB2312"/>
          <w:b/>
          <w:bCs/>
          <w:sz w:val="32"/>
          <w:szCs w:val="32"/>
        </w:rPr>
        <w:t>1</w:t>
      </w:r>
      <w:r>
        <w:rPr>
          <w:rFonts w:ascii="仿宋_GB2312" w:eastAsia="仿宋_GB2312"/>
          <w:b/>
          <w:bCs/>
          <w:sz w:val="32"/>
          <w:szCs w:val="32"/>
        </w:rPr>
        <w:t>0.</w:t>
      </w:r>
      <w:r>
        <w:rPr>
          <w:rFonts w:hint="eastAsia" w:ascii="仿宋_GB2312" w:eastAsia="仿宋_GB2312"/>
          <w:b/>
          <w:bCs/>
          <w:sz w:val="32"/>
          <w:szCs w:val="32"/>
        </w:rPr>
        <w:t>累计主持或参与国家级项目数。</w:t>
      </w:r>
      <w:r>
        <w:rPr>
          <w:rFonts w:hint="eastAsia" w:ascii="仿宋_GB2312" w:eastAsia="仿宋_GB2312"/>
          <w:sz w:val="32"/>
          <w:szCs w:val="32"/>
        </w:rPr>
        <w:t>评价期内，工程研究中心累计主持或参与的国家级项目数量。主要包括国家自然科学基金、国家科技重大专项、国家重点研发计划、技术创新引导专项（基金）、基地和人才专项，以及国家有关部门支持的为解决产业“卡脖子”技术问题开展的重大项目等，以及由中央和国务院组成部门、直属机构直接委托的科技项目。</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sz w:val="32"/>
          <w:szCs w:val="32"/>
        </w:rPr>
      </w:pPr>
      <w:r>
        <w:rPr>
          <w:rFonts w:hint="eastAsia" w:ascii="仿宋_GB2312" w:eastAsia="仿宋_GB2312"/>
          <w:b/>
          <w:bCs/>
          <w:sz w:val="32"/>
          <w:szCs w:val="32"/>
        </w:rPr>
        <w:t>1</w:t>
      </w:r>
      <w:r>
        <w:rPr>
          <w:rFonts w:ascii="仿宋_GB2312" w:eastAsia="仿宋_GB2312"/>
          <w:b/>
          <w:bCs/>
          <w:sz w:val="32"/>
          <w:szCs w:val="32"/>
        </w:rPr>
        <w:t>1.</w:t>
      </w:r>
      <w:r>
        <w:rPr>
          <w:rFonts w:hint="eastAsia" w:ascii="仿宋_GB2312" w:eastAsia="仿宋_GB2312"/>
          <w:b/>
          <w:bCs/>
          <w:sz w:val="32"/>
          <w:szCs w:val="32"/>
        </w:rPr>
        <w:t>累计主持或参与国际、国家及行业标准数。</w:t>
      </w:r>
      <w:r>
        <w:rPr>
          <w:rFonts w:hint="eastAsia" w:ascii="仿宋_GB2312" w:eastAsia="仿宋_GB2312"/>
          <w:sz w:val="32"/>
          <w:szCs w:val="32"/>
        </w:rPr>
        <w:t>工程研究中心</w:t>
      </w:r>
      <w:r>
        <w:rPr>
          <w:rFonts w:hint="eastAsia" w:ascii="仿宋_GB2312" w:eastAsia="仿宋_GB2312"/>
          <w:sz w:val="32"/>
          <w:szCs w:val="32"/>
          <w:lang w:val="en-US" w:eastAsia="zh-CN"/>
        </w:rPr>
        <w:t>主持或</w:t>
      </w:r>
      <w:r>
        <w:rPr>
          <w:rFonts w:hint="eastAsia" w:ascii="仿宋_GB2312" w:eastAsia="仿宋_GB2312"/>
          <w:sz w:val="32"/>
          <w:szCs w:val="32"/>
        </w:rPr>
        <w:t>参与制定，至评价期末仍有效执行的国际、国家、行业标准的数量。</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sz w:val="32"/>
          <w:szCs w:val="32"/>
        </w:rPr>
      </w:pPr>
      <w:r>
        <w:rPr>
          <w:rFonts w:hint="eastAsia" w:ascii="仿宋_GB2312" w:eastAsia="仿宋_GB2312"/>
          <w:b/>
          <w:bCs/>
          <w:sz w:val="32"/>
          <w:szCs w:val="32"/>
        </w:rPr>
        <w:t>1</w:t>
      </w:r>
      <w:r>
        <w:rPr>
          <w:rFonts w:ascii="仿宋_GB2312" w:eastAsia="仿宋_GB2312"/>
          <w:b/>
          <w:bCs/>
          <w:sz w:val="32"/>
          <w:szCs w:val="32"/>
        </w:rPr>
        <w:t>2.</w:t>
      </w:r>
      <w:r>
        <w:rPr>
          <w:rFonts w:hint="eastAsia" w:ascii="仿宋_GB2312" w:eastAsia="仿宋_GB2312"/>
          <w:b/>
          <w:bCs/>
          <w:sz w:val="32"/>
          <w:szCs w:val="32"/>
        </w:rPr>
        <w:t>有效发明专利数。</w:t>
      </w:r>
      <w:r>
        <w:rPr>
          <w:rFonts w:hint="eastAsia" w:ascii="仿宋_GB2312" w:eastAsia="仿宋_GB2312"/>
          <w:sz w:val="32"/>
          <w:szCs w:val="32"/>
        </w:rPr>
        <w:t>评价期末，工程研究中心作为专利权人拥有的、经国内外知识产权行政部门授予且在有效期内的发明专利件数。拥有的植物新品种、国家级农作物品种、国家新药、国家一级中药保护品种、集成电路布图设计专有权视同发明专利。</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sz w:val="32"/>
          <w:szCs w:val="32"/>
        </w:rPr>
      </w:pPr>
      <w:r>
        <w:rPr>
          <w:rFonts w:hint="eastAsia" w:ascii="仿宋_GB2312" w:eastAsia="仿宋_GB2312"/>
          <w:b/>
          <w:bCs/>
          <w:sz w:val="32"/>
          <w:szCs w:val="32"/>
        </w:rPr>
        <w:t>1</w:t>
      </w:r>
      <w:r>
        <w:rPr>
          <w:rFonts w:ascii="仿宋_GB2312" w:eastAsia="仿宋_GB2312"/>
          <w:b/>
          <w:bCs/>
          <w:sz w:val="32"/>
          <w:szCs w:val="32"/>
        </w:rPr>
        <w:t>3.</w:t>
      </w:r>
      <w:r>
        <w:rPr>
          <w:rFonts w:hint="eastAsia" w:ascii="仿宋_GB2312" w:eastAsia="仿宋_GB2312"/>
          <w:b/>
          <w:bCs/>
          <w:sz w:val="32"/>
          <w:szCs w:val="32"/>
        </w:rPr>
        <w:t>新产品新技术数。</w:t>
      </w:r>
      <w:r>
        <w:rPr>
          <w:rFonts w:hint="eastAsia" w:ascii="仿宋_GB2312" w:eastAsia="仿宋_GB2312"/>
          <w:sz w:val="32"/>
          <w:szCs w:val="32"/>
        </w:rPr>
        <w:t>包括：（</w:t>
      </w:r>
      <w:r>
        <w:rPr>
          <w:rFonts w:ascii="仿宋_GB2312" w:eastAsia="仿宋_GB2312"/>
          <w:sz w:val="32"/>
          <w:szCs w:val="32"/>
        </w:rPr>
        <w:t>1）工程研究中心依托单位年度获得的软著、科技成果鉴定、新产品证书数量；（2）企业自行研制开发，未经有关部门认定，从投产之日起一年之内的新产品数量，须有相关部门允许投产上市的审核批准文件；（3）上述内容需与工程研究中心研发方向相关。</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sz w:val="32"/>
          <w:szCs w:val="32"/>
        </w:rPr>
      </w:pPr>
      <w:r>
        <w:rPr>
          <w:rFonts w:hint="eastAsia" w:ascii="仿宋_GB2312" w:eastAsia="仿宋_GB2312"/>
          <w:b/>
          <w:bCs/>
          <w:sz w:val="32"/>
          <w:szCs w:val="32"/>
        </w:rPr>
        <w:t>1</w:t>
      </w:r>
      <w:r>
        <w:rPr>
          <w:rFonts w:ascii="仿宋_GB2312" w:eastAsia="仿宋_GB2312"/>
          <w:b/>
          <w:bCs/>
          <w:sz w:val="32"/>
          <w:szCs w:val="32"/>
        </w:rPr>
        <w:t>4.</w:t>
      </w:r>
      <w:r>
        <w:rPr>
          <w:rFonts w:hint="eastAsia" w:ascii="仿宋_GB2312" w:eastAsia="仿宋_GB2312"/>
          <w:b/>
          <w:bCs/>
          <w:sz w:val="32"/>
          <w:szCs w:val="32"/>
        </w:rPr>
        <w:t>拥有的国家级平台数。</w:t>
      </w:r>
      <w:r>
        <w:rPr>
          <w:rFonts w:hint="eastAsia" w:ascii="仿宋_GB2312" w:eastAsia="仿宋_GB2312"/>
          <w:sz w:val="32"/>
          <w:szCs w:val="32"/>
        </w:rPr>
        <w:t>依托工程研究中心申报建设的由国家有关部门负责审批的各类平台。</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sz w:val="32"/>
          <w:szCs w:val="32"/>
        </w:rPr>
      </w:pPr>
      <w:r>
        <w:rPr>
          <w:rFonts w:hint="eastAsia" w:ascii="仿宋_GB2312" w:eastAsia="仿宋_GB2312"/>
          <w:b/>
          <w:bCs/>
          <w:sz w:val="32"/>
          <w:szCs w:val="32"/>
        </w:rPr>
        <w:t>1</w:t>
      </w:r>
      <w:r>
        <w:rPr>
          <w:rFonts w:ascii="仿宋_GB2312" w:eastAsia="仿宋_GB2312"/>
          <w:b/>
          <w:bCs/>
          <w:sz w:val="32"/>
          <w:szCs w:val="32"/>
        </w:rPr>
        <w:t>5.</w:t>
      </w:r>
      <w:r>
        <w:rPr>
          <w:rFonts w:hint="eastAsia" w:ascii="仿宋_GB2312" w:eastAsia="仿宋_GB2312"/>
          <w:b/>
          <w:bCs/>
          <w:sz w:val="32"/>
          <w:szCs w:val="32"/>
        </w:rPr>
        <w:t>获得国家科学技术奖项数</w:t>
      </w:r>
      <w:r>
        <w:rPr>
          <w:rFonts w:hint="eastAsia" w:ascii="仿宋_GB2312" w:eastAsia="仿宋_GB2312"/>
          <w:sz w:val="32"/>
          <w:szCs w:val="32"/>
        </w:rPr>
        <w:t>。评价期内，工程研究中心作为主要完成单位（或工程研究中心人员作为主要完成人）获得的国家科学技术奖项数量，主要包括“国家自然科学奖”、“国家技术发明奖”、“国家科学技术进步奖”、“国际科学技术合作奖”等。</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sz w:val="32"/>
          <w:szCs w:val="32"/>
        </w:rPr>
      </w:pPr>
      <w:r>
        <w:rPr>
          <w:rFonts w:hint="eastAsia" w:ascii="仿宋_GB2312" w:eastAsia="仿宋_GB2312"/>
          <w:b/>
          <w:bCs/>
          <w:sz w:val="32"/>
          <w:szCs w:val="32"/>
        </w:rPr>
        <w:t>1</w:t>
      </w:r>
      <w:r>
        <w:rPr>
          <w:rFonts w:ascii="仿宋_GB2312" w:eastAsia="仿宋_GB2312"/>
          <w:b/>
          <w:bCs/>
          <w:sz w:val="32"/>
          <w:szCs w:val="32"/>
        </w:rPr>
        <w:t>6.</w:t>
      </w:r>
      <w:r>
        <w:rPr>
          <w:rFonts w:hint="eastAsia" w:ascii="仿宋_GB2312" w:eastAsia="仿宋_GB2312"/>
          <w:b/>
          <w:bCs/>
          <w:sz w:val="32"/>
          <w:szCs w:val="32"/>
        </w:rPr>
        <w:t>获得省级科技奖项一等奖数</w:t>
      </w:r>
      <w:r>
        <w:rPr>
          <w:rFonts w:hint="eastAsia" w:ascii="仿宋_GB2312" w:eastAsia="仿宋_GB2312"/>
          <w:sz w:val="32"/>
          <w:szCs w:val="32"/>
        </w:rPr>
        <w:t>。评价期内，工程研究中心作为主要完成单位（或工程研究中心人员作为主要完成人）获得的省级科学技术奖项一等奖数量，主要包括省级的“自然科学奖”、“技术发明奖”、“科学技术进步奖”、“国际科学技术合作奖”等。</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sz w:val="32"/>
          <w:szCs w:val="32"/>
        </w:rPr>
      </w:pPr>
      <w:r>
        <w:rPr>
          <w:rFonts w:hint="eastAsia" w:ascii="仿宋_GB2312" w:eastAsia="仿宋_GB2312"/>
          <w:b/>
          <w:bCs/>
          <w:sz w:val="32"/>
          <w:szCs w:val="32"/>
        </w:rPr>
        <w:t>（二）有关指标数值计算</w:t>
      </w:r>
      <w:r>
        <w:rPr>
          <w:rFonts w:hint="eastAsia" w:ascii="仿宋_GB2312" w:eastAsia="仿宋_GB2312"/>
          <w:sz w:val="32"/>
          <w:szCs w:val="32"/>
        </w:rPr>
        <w:t>。在核定各项指标的最终数据后，可获得《天津市工程研究中心评价指标体系》中各项指标的数值。其中，有3项指标的数值须通过计算获得，具体计算方法如下：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指标“7</w:t>
      </w:r>
      <w:r>
        <w:rPr>
          <w:rFonts w:ascii="仿宋_GB2312" w:eastAsia="仿宋_GB2312"/>
          <w:sz w:val="32"/>
          <w:szCs w:val="32"/>
        </w:rPr>
        <w:t>.1</w:t>
      </w:r>
      <w:r>
        <w:rPr>
          <w:rFonts w:hint="eastAsia" w:ascii="仿宋_GB2312" w:eastAsia="仿宋_GB2312"/>
          <w:sz w:val="32"/>
          <w:szCs w:val="32"/>
        </w:rPr>
        <w:t>研究与试验发展经费支出占营业收入的比重”数值，由“研究与试验发展经费支出”核定数据除以“营业收入”核定数据得到。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指标“8研发人员人均研究与试验发展经费支出”数值，由“研究与试验发展经费支出”核定数据除以“专职研发人数”核定数据得到。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w:t>
      </w:r>
      <w:r>
        <w:rPr>
          <w:rFonts w:hint="eastAsia" w:ascii="仿宋_GB2312" w:eastAsia="仿宋_GB2312"/>
          <w:sz w:val="32"/>
          <w:szCs w:val="32"/>
        </w:rPr>
        <w:t>指标“9研究与试验发展经费支出同比增长率”数值，由当年的“研究与试验发展经费支出”核定数据减去上年同期的“研究与试验发展经费支出”核定数据的差，除以上年同期的“研究与试验发展经费支出”核定数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sz w:val="32"/>
          <w:szCs w:val="32"/>
        </w:rPr>
      </w:pPr>
      <w:r>
        <w:rPr>
          <w:rFonts w:hint="eastAsia" w:ascii="黑体" w:hAnsi="黑体" w:eastAsia="黑体"/>
          <w:sz w:val="32"/>
          <w:szCs w:val="32"/>
        </w:rPr>
        <w:br w:type="page"/>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黑体" w:hAnsi="黑体" w:eastAsia="黑体"/>
          <w:sz w:val="32"/>
          <w:szCs w:val="32"/>
        </w:rPr>
      </w:pPr>
      <w:r>
        <w:rPr>
          <w:rFonts w:hint="eastAsia" w:ascii="黑体" w:hAnsi="黑体" w:eastAsia="黑体"/>
          <w:sz w:val="32"/>
          <w:szCs w:val="32"/>
          <w:lang w:eastAsia="zh-CN"/>
        </w:rPr>
        <w:t>附件的附件</w:t>
      </w:r>
      <w:r>
        <w:rPr>
          <w:rFonts w:hint="eastAsia" w:ascii="黑体" w:hAnsi="黑体" w:eastAsia="黑体"/>
          <w:sz w:val="32"/>
          <w:szCs w:val="32"/>
          <w:lang w:val="en-US" w:eastAsia="zh-CN"/>
        </w:rPr>
        <w:t>2</w:t>
      </w:r>
      <w:r>
        <w:rPr>
          <w:rFonts w:hint="eastAsia" w:ascii="黑体" w:hAnsi="黑体" w:eastAsia="黑体"/>
          <w:sz w:val="32"/>
          <w:szCs w:val="32"/>
          <w:lang w:eastAsia="zh-CN"/>
        </w:rPr>
        <w:t>的</w:t>
      </w:r>
      <w:r>
        <w:rPr>
          <w:rFonts w:hint="eastAsia" w:ascii="黑体" w:hAnsi="黑体" w:eastAsia="黑体"/>
          <w:sz w:val="32"/>
          <w:szCs w:val="32"/>
        </w:rPr>
        <w:t>附件2</w:t>
      </w:r>
    </w:p>
    <w:p>
      <w:pPr>
        <w:keepNext w:val="0"/>
        <w:keepLines w:val="0"/>
        <w:pageBreakBefore w:val="0"/>
        <w:widowControl w:val="0"/>
        <w:kinsoku/>
        <w:wordWrap/>
        <w:overflowPunct/>
        <w:topLinePunct w:val="0"/>
        <w:autoSpaceDE/>
        <w:autoSpaceDN/>
        <w:bidi w:val="0"/>
        <w:adjustRightInd/>
        <w:snapToGrid/>
        <w:spacing w:before="312" w:beforeLines="100" w:line="560" w:lineRule="exact"/>
        <w:jc w:val="center"/>
        <w:textAlignment w:val="auto"/>
        <w:rPr>
          <w:rFonts w:ascii="仿宋_GB2312" w:hAnsi="黑体" w:eastAsia="仿宋_GB2312"/>
          <w:b/>
          <w:bCs/>
          <w:sz w:val="36"/>
          <w:szCs w:val="36"/>
        </w:rPr>
      </w:pPr>
      <w:r>
        <w:rPr>
          <w:rFonts w:hint="eastAsia" w:ascii="仿宋_GB2312" w:hAnsi="黑体" w:eastAsia="仿宋_GB2312"/>
          <w:b/>
          <w:bCs/>
          <w:sz w:val="36"/>
          <w:szCs w:val="36"/>
        </w:rPr>
        <w:t>《天津市工程研究中心工作报告》编写提纲</w:t>
      </w:r>
    </w:p>
    <w:p>
      <w:pPr>
        <w:keepNext w:val="0"/>
        <w:keepLines w:val="0"/>
        <w:pageBreakBefore w:val="0"/>
        <w:widowControl w:val="0"/>
        <w:kinsoku/>
        <w:wordWrap/>
        <w:overflowPunct/>
        <w:topLinePunct w:val="0"/>
        <w:autoSpaceDE/>
        <w:autoSpaceDN/>
        <w:bidi w:val="0"/>
        <w:adjustRightInd/>
        <w:snapToGrid/>
        <w:spacing w:before="312" w:beforeLines="100"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一、基本情况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工程研究中心名称、技术方向、组织机构、运行模式、依托单位情况、人员情况、资产情况、运行情况等（2</w:t>
      </w:r>
      <w:r>
        <w:rPr>
          <w:rFonts w:ascii="仿宋_GB2312" w:eastAsia="仿宋_GB2312"/>
          <w:sz w:val="32"/>
          <w:szCs w:val="32"/>
        </w:rPr>
        <w:t>000</w:t>
      </w:r>
      <w:r>
        <w:rPr>
          <w:rFonts w:hint="eastAsia" w:ascii="仿宋_GB2312" w:eastAsia="仿宋_GB2312"/>
          <w:sz w:val="32"/>
          <w:szCs w:val="32"/>
        </w:rPr>
        <w:t>字以内）。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二、体制机制建设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工程研究中心相关管理制度、平台发展规划、长期合作机制等三个方面情况。其中，“管理制度”主要包括科研项目管理、知识产权管理、人才激励机制、科技成果转化管理等管理制度。“平台发展规划”指工程研究中心编制印发的关于工程研究中心未来发展的相关规划文件。“长期合作机制”指工程研究中心建立与企业、大学、科研机构等创新主体的长期合作关系，包括技术合作、人才合作、项目合作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三、主要贡献</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sz w:val="32"/>
          <w:szCs w:val="32"/>
        </w:rPr>
      </w:pPr>
      <w:r>
        <w:rPr>
          <w:rFonts w:hint="eastAsia" w:ascii="仿宋_GB2312" w:eastAsia="仿宋_GB2312"/>
          <w:b/>
          <w:bCs/>
          <w:sz w:val="32"/>
          <w:szCs w:val="32"/>
        </w:rPr>
        <w:t>（一）对攻克产业关键核心技术的贡献。</w:t>
      </w:r>
      <w:r>
        <w:rPr>
          <w:rFonts w:hint="eastAsia" w:ascii="仿宋_GB2312" w:eastAsia="仿宋_GB2312"/>
          <w:sz w:val="32"/>
          <w:szCs w:val="32"/>
        </w:rPr>
        <w:t>评价期内，工程研究中心围绕制约产业发展的“卡脖子”关键核心技术，通过承担项目或自筹资金开展技术攻关，促进关键核心技术突破取得进展的有关情况。简要列举工程研究中心取得的重大技术攻关成果，包括获得的省部级</w:t>
      </w:r>
      <w:r>
        <w:rPr>
          <w:rFonts w:hint="eastAsia" w:ascii="仿宋_GB2312" w:eastAsia="仿宋_GB2312"/>
          <w:sz w:val="32"/>
          <w:szCs w:val="32"/>
          <w:lang w:eastAsia="zh-CN"/>
        </w:rPr>
        <w:t>及</w:t>
      </w:r>
      <w:r>
        <w:rPr>
          <w:rFonts w:hint="eastAsia" w:ascii="仿宋_GB2312" w:eastAsia="仿宋_GB2312"/>
          <w:sz w:val="32"/>
          <w:szCs w:val="32"/>
        </w:rPr>
        <w:t>以上技术创新奖项数以及重要社会科技奖项情况。（2</w:t>
      </w:r>
      <w:r>
        <w:rPr>
          <w:rFonts w:ascii="仿宋_GB2312" w:eastAsia="仿宋_GB2312"/>
          <w:sz w:val="32"/>
          <w:szCs w:val="32"/>
        </w:rPr>
        <w:t>000</w:t>
      </w:r>
      <w:r>
        <w:rPr>
          <w:rFonts w:hint="eastAsia" w:ascii="仿宋_GB2312" w:eastAsia="仿宋_GB2312"/>
          <w:sz w:val="32"/>
          <w:szCs w:val="32"/>
        </w:rPr>
        <w:t>字以内，附以必要的图表和数据资料，下同）。</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sz w:val="32"/>
          <w:szCs w:val="32"/>
        </w:rPr>
      </w:pPr>
      <w:r>
        <w:rPr>
          <w:rFonts w:hint="eastAsia" w:ascii="仿宋_GB2312" w:eastAsia="仿宋_GB2312"/>
          <w:b/>
          <w:bCs/>
          <w:sz w:val="32"/>
          <w:szCs w:val="32"/>
        </w:rPr>
        <w:t>（二）对支撑战略任务和重点工程实施的贡献。</w:t>
      </w:r>
      <w:r>
        <w:rPr>
          <w:rFonts w:hint="eastAsia" w:ascii="仿宋_GB2312" w:eastAsia="仿宋_GB2312"/>
          <w:sz w:val="32"/>
          <w:szCs w:val="32"/>
        </w:rPr>
        <w:t>评价期内，工程研究中心面向国家、天津市战略任务和重点工程建设需求，提供关键零部件研发、试验测试及其技术产品和装备等，支撑相关任务或建设取得进展的有关情况。简要列举工程研究中心直接或间接参与列入国民经济和社会发展五年规划或国家、天津市专项规划的任务，重大科技专项以及重大工程情况。</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sz w:val="32"/>
          <w:szCs w:val="32"/>
        </w:rPr>
      </w:pPr>
      <w:r>
        <w:rPr>
          <w:rFonts w:hint="eastAsia" w:ascii="仿宋_GB2312" w:eastAsia="仿宋_GB2312"/>
          <w:b/>
          <w:bCs/>
          <w:sz w:val="32"/>
          <w:szCs w:val="32"/>
        </w:rPr>
        <w:t>（三）对推动技术成果应用和带动产业发展的贡献</w:t>
      </w:r>
      <w:r>
        <w:rPr>
          <w:rFonts w:hint="eastAsia" w:ascii="仿宋_GB2312" w:eastAsia="仿宋_GB2312"/>
          <w:sz w:val="32"/>
          <w:szCs w:val="32"/>
        </w:rPr>
        <w:t>。评价期内，工程研究中心围绕提高经济质量效益和核心竞争力，推动技术转移和扩散，持续不断地为规模化生产提供成熟的先进技术、工艺及其技术产品和装备，建立行业标准，助力推动高质量发展的有关情况。</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ascii="仿宋_GB2312" w:eastAsia="仿宋_GB2312"/>
          <w:b/>
          <w:bCs/>
          <w:sz w:val="32"/>
          <w:szCs w:val="32"/>
        </w:rPr>
      </w:pPr>
      <w:r>
        <w:rPr>
          <w:rFonts w:hint="eastAsia" w:ascii="仿宋_GB2312" w:eastAsia="仿宋_GB2312"/>
          <w:b/>
          <w:bCs/>
          <w:sz w:val="32"/>
          <w:szCs w:val="32"/>
        </w:rPr>
        <w:t>（四）人才培养。</w:t>
      </w:r>
      <w:r>
        <w:rPr>
          <w:rFonts w:hint="eastAsia" w:ascii="仿宋_GB2312" w:eastAsia="仿宋_GB2312"/>
          <w:sz w:val="32"/>
          <w:szCs w:val="32"/>
        </w:rPr>
        <w:t>评价期内，工程研究中心人才规模，人才吸引成效，对学术带头人、创新团队的培养方式方法，具备符合行业创新特点的人才激励机制、成果共享机制等方面的情况。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sz w:val="32"/>
          <w:szCs w:val="32"/>
        </w:rPr>
      </w:pPr>
      <w:r>
        <w:rPr>
          <w:rFonts w:hint="eastAsia" w:ascii="黑体" w:hAnsi="黑体" w:eastAsia="黑体"/>
          <w:sz w:val="32"/>
          <w:szCs w:val="32"/>
        </w:rPr>
        <w:br w:type="page"/>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黑体" w:hAnsi="黑体" w:eastAsia="黑体"/>
          <w:sz w:val="32"/>
          <w:szCs w:val="32"/>
        </w:rPr>
      </w:pPr>
      <w:r>
        <w:rPr>
          <w:rFonts w:hint="eastAsia" w:ascii="黑体" w:hAnsi="黑体" w:eastAsia="黑体"/>
          <w:sz w:val="32"/>
          <w:szCs w:val="32"/>
          <w:lang w:eastAsia="zh-CN"/>
        </w:rPr>
        <w:t>附件的附件</w:t>
      </w:r>
      <w:r>
        <w:rPr>
          <w:rFonts w:hint="eastAsia" w:ascii="黑体" w:hAnsi="黑体" w:eastAsia="黑体"/>
          <w:sz w:val="32"/>
          <w:szCs w:val="32"/>
          <w:lang w:val="en-US" w:eastAsia="zh-CN"/>
        </w:rPr>
        <w:t>2</w:t>
      </w:r>
      <w:r>
        <w:rPr>
          <w:rFonts w:hint="eastAsia" w:ascii="黑体" w:hAnsi="黑体" w:eastAsia="黑体"/>
          <w:sz w:val="32"/>
          <w:szCs w:val="32"/>
          <w:lang w:eastAsia="zh-CN"/>
        </w:rPr>
        <w:t>的</w:t>
      </w:r>
      <w:r>
        <w:rPr>
          <w:rFonts w:hint="eastAsia" w:ascii="黑体" w:hAnsi="黑体" w:eastAsia="黑体"/>
          <w:sz w:val="32"/>
          <w:szCs w:val="32"/>
        </w:rPr>
        <w:t>附件3</w:t>
      </w:r>
    </w:p>
    <w:p>
      <w:pPr>
        <w:keepNext w:val="0"/>
        <w:keepLines w:val="0"/>
        <w:pageBreakBefore w:val="0"/>
        <w:widowControl w:val="0"/>
        <w:kinsoku/>
        <w:wordWrap/>
        <w:overflowPunct/>
        <w:topLinePunct w:val="0"/>
        <w:autoSpaceDE/>
        <w:autoSpaceDN/>
        <w:bidi w:val="0"/>
        <w:adjustRightInd/>
        <w:snapToGrid/>
        <w:spacing w:before="312" w:beforeLines="100" w:line="560" w:lineRule="exact"/>
        <w:jc w:val="center"/>
        <w:textAlignment w:val="auto"/>
        <w:rPr>
          <w:rFonts w:ascii="仿宋_GB2312" w:hAnsi="黑体" w:eastAsia="仿宋_GB2312"/>
          <w:b/>
          <w:bCs/>
          <w:sz w:val="36"/>
          <w:szCs w:val="36"/>
        </w:rPr>
      </w:pPr>
      <w:r>
        <w:rPr>
          <w:rFonts w:hint="eastAsia" w:ascii="仿宋_GB2312" w:hAnsi="黑体" w:eastAsia="仿宋_GB2312"/>
          <w:b/>
          <w:bCs/>
          <w:sz w:val="36"/>
          <w:szCs w:val="36"/>
        </w:rPr>
        <w:t>《天津市工程研究中心评价数据表》及填写说明</w:t>
      </w:r>
    </w:p>
    <w:p>
      <w:pPr>
        <w:keepNext w:val="0"/>
        <w:keepLines w:val="0"/>
        <w:pageBreakBefore w:val="0"/>
        <w:widowControl w:val="0"/>
        <w:kinsoku/>
        <w:wordWrap/>
        <w:overflowPunct/>
        <w:topLinePunct w:val="0"/>
        <w:autoSpaceDE/>
        <w:autoSpaceDN/>
        <w:bidi w:val="0"/>
        <w:adjustRightInd/>
        <w:snapToGrid/>
        <w:spacing w:before="156" w:beforeLines="50"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一、天津市工程研究中心评价数据表</w:t>
      </w:r>
    </w:p>
    <w:p>
      <w:pPr>
        <w:keepNext w:val="0"/>
        <w:keepLines w:val="0"/>
        <w:pageBreakBefore w:val="0"/>
        <w:widowControl w:val="0"/>
        <w:kinsoku/>
        <w:wordWrap/>
        <w:overflowPunct/>
        <w:topLinePunct w:val="0"/>
        <w:autoSpaceDE/>
        <w:autoSpaceDN/>
        <w:bidi w:val="0"/>
        <w:adjustRightInd/>
        <w:snapToGrid/>
        <w:spacing w:before="0" w:beforeLines="-2147483648" w:line="560" w:lineRule="exact"/>
        <w:ind w:firstLine="640" w:firstLineChars="200"/>
        <w:textAlignment w:val="auto"/>
        <w:rPr>
          <w:rFonts w:hint="eastAsia" w:ascii="黑体" w:hAnsi="黑体" w:eastAsia="黑体"/>
          <w:sz w:val="32"/>
          <w:szCs w:val="32"/>
        </w:rPr>
      </w:pPr>
      <w:r>
        <w:rPr>
          <w:rFonts w:hint="eastAsia" w:ascii="仿宋_GB2312" w:eastAsia="仿宋_GB2312"/>
          <w:sz w:val="32"/>
          <w:szCs w:val="32"/>
        </w:rPr>
        <w:t>在进行正式评价之前，需根据各项指标解释，结合评价</w:t>
      </w:r>
      <w:r>
        <w:rPr>
          <w:rFonts w:hint="eastAsia" w:ascii="仿宋_GB2312" w:eastAsia="仿宋_GB2312"/>
          <w:sz w:val="32"/>
          <w:szCs w:val="32"/>
          <w:lang w:val="en-US" w:eastAsia="zh-CN"/>
        </w:rPr>
        <w:t>数据</w:t>
      </w:r>
      <w:r>
        <w:rPr>
          <w:rFonts w:hint="eastAsia" w:ascii="仿宋_GB2312" w:eastAsia="仿宋_GB2312"/>
          <w:sz w:val="32"/>
          <w:szCs w:val="32"/>
        </w:rPr>
        <w:t>证明材料，对工程研究中心提交</w:t>
      </w:r>
      <w:bookmarkStart w:id="5" w:name="_GoBack"/>
      <w:bookmarkEnd w:id="5"/>
      <w:r>
        <w:rPr>
          <w:rFonts w:hint="eastAsia" w:ascii="仿宋_GB2312" w:eastAsia="仿宋_GB2312"/>
          <w:sz w:val="32"/>
          <w:szCs w:val="32"/>
        </w:rPr>
        <w:t>的《天津市工程研究中心评价数据表》中各项数据值进行逐项核实，对证明材料缺失或无效的数据，按量予以核减，以最终的核定数据作为计算每项指标得分的依据。</w:t>
      </w:r>
    </w:p>
    <w:tbl>
      <w:tblPr>
        <w:tblStyle w:val="9"/>
        <w:tblW w:w="917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0"/>
        <w:gridCol w:w="1080"/>
        <w:gridCol w:w="2160"/>
        <w:gridCol w:w="1080"/>
        <w:gridCol w:w="1080"/>
        <w:gridCol w:w="1551"/>
        <w:gridCol w:w="11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jc w:val="center"/>
        </w:trPr>
        <w:tc>
          <w:tcPr>
            <w:tcW w:w="917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top"/>
              <w:rPr>
                <w:rFonts w:hint="eastAsia" w:ascii="宋体" w:hAnsi="宋体" w:eastAsia="宋体" w:cs="宋体"/>
                <w:i w:val="0"/>
                <w:color w:val="000000"/>
                <w:sz w:val="28"/>
                <w:szCs w:val="28"/>
                <w:u w:val="none"/>
              </w:rPr>
            </w:pPr>
            <w:r>
              <w:rPr>
                <w:rFonts w:hint="eastAsia" w:ascii="黑体" w:hAnsi="黑体" w:eastAsia="黑体" w:cstheme="minorBidi"/>
                <w:i w:val="0"/>
                <w:color w:val="000000"/>
                <w:kern w:val="0"/>
                <w:sz w:val="24"/>
                <w:szCs w:val="24"/>
                <w:u w:val="none"/>
                <w:lang w:val="en-US" w:eastAsia="zh-CN" w:bidi="ar"/>
              </w:rPr>
              <w:t>☆ 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7" w:hRule="atLeast"/>
          <w:jc w:val="center"/>
        </w:trPr>
        <w:tc>
          <w:tcPr>
            <w:tcW w:w="43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auto"/>
              <w:rPr>
                <w:rFonts w:hint="eastAsia" w:ascii="仿宋_GB2312" w:eastAsia="仿宋_GB2312" w:hAnsiTheme="minorHAnsi" w:cstheme="minorBidi"/>
                <w:i w:val="0"/>
                <w:color w:val="000000"/>
                <w:kern w:val="0"/>
                <w:sz w:val="21"/>
                <w:szCs w:val="21"/>
                <w:u w:val="none"/>
              </w:rPr>
            </w:pPr>
            <w:r>
              <w:rPr>
                <w:rFonts w:hint="eastAsia" w:ascii="仿宋_GB2312" w:eastAsia="仿宋_GB2312" w:hAnsiTheme="minorHAnsi" w:cstheme="minorBidi"/>
                <w:i w:val="0"/>
                <w:color w:val="000000"/>
                <w:kern w:val="0"/>
                <w:sz w:val="21"/>
                <w:szCs w:val="21"/>
                <w:u w:val="none"/>
                <w:lang w:val="en-US" w:eastAsia="zh-CN" w:bidi="ar"/>
              </w:rPr>
              <w:t>天津市工程研究中心名称</w:t>
            </w:r>
          </w:p>
        </w:tc>
        <w:tc>
          <w:tcPr>
            <w:tcW w:w="4853" w:type="dxa"/>
            <w:gridSpan w:val="4"/>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jc w:val="center"/>
        </w:trPr>
        <w:tc>
          <w:tcPr>
            <w:tcW w:w="43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auto"/>
              <w:rPr>
                <w:rFonts w:hint="eastAsia" w:ascii="仿宋_GB2312" w:eastAsia="仿宋_GB2312" w:hAnsiTheme="minorHAnsi" w:cstheme="minorBidi"/>
                <w:i w:val="0"/>
                <w:color w:val="000000"/>
                <w:kern w:val="0"/>
                <w:sz w:val="21"/>
                <w:szCs w:val="21"/>
                <w:u w:val="none"/>
              </w:rPr>
            </w:pPr>
            <w:r>
              <w:rPr>
                <w:rFonts w:hint="eastAsia" w:ascii="仿宋_GB2312" w:eastAsia="仿宋_GB2312" w:hAnsiTheme="minorHAnsi" w:cstheme="minorBidi"/>
                <w:i w:val="0"/>
                <w:color w:val="000000"/>
                <w:kern w:val="0"/>
                <w:sz w:val="21"/>
                <w:szCs w:val="21"/>
                <w:u w:val="none"/>
                <w:lang w:val="en-US" w:eastAsia="zh-CN" w:bidi="ar"/>
              </w:rPr>
              <w:t>批复时间及文号</w:t>
            </w:r>
          </w:p>
        </w:tc>
        <w:tc>
          <w:tcPr>
            <w:tcW w:w="4853" w:type="dxa"/>
            <w:gridSpan w:val="4"/>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jc w:val="center"/>
        </w:trPr>
        <w:tc>
          <w:tcPr>
            <w:tcW w:w="43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auto"/>
              <w:rPr>
                <w:rFonts w:hint="eastAsia" w:ascii="仿宋_GB2312" w:eastAsia="仿宋_GB2312" w:hAnsiTheme="minorHAnsi" w:cstheme="minorBidi"/>
                <w:i w:val="0"/>
                <w:color w:val="000000"/>
                <w:kern w:val="0"/>
                <w:sz w:val="21"/>
                <w:szCs w:val="21"/>
                <w:u w:val="none"/>
              </w:rPr>
            </w:pPr>
            <w:r>
              <w:rPr>
                <w:rFonts w:hint="eastAsia" w:ascii="仿宋_GB2312" w:eastAsia="仿宋_GB2312" w:hAnsiTheme="minorHAnsi" w:cstheme="minorBidi"/>
                <w:i w:val="0"/>
                <w:color w:val="000000"/>
                <w:kern w:val="0"/>
                <w:sz w:val="21"/>
                <w:szCs w:val="21"/>
                <w:u w:val="none"/>
                <w:lang w:val="en-US" w:eastAsia="zh-CN" w:bidi="ar"/>
              </w:rPr>
              <w:t>依托单位名称</w:t>
            </w:r>
          </w:p>
        </w:tc>
        <w:tc>
          <w:tcPr>
            <w:tcW w:w="4853" w:type="dxa"/>
            <w:gridSpan w:val="4"/>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43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auto"/>
              <w:rPr>
                <w:rFonts w:hint="eastAsia" w:ascii="仿宋_GB2312" w:eastAsia="仿宋_GB2312" w:hAnsiTheme="minorHAnsi" w:cstheme="minorBidi"/>
                <w:i w:val="0"/>
                <w:color w:val="000000"/>
                <w:kern w:val="0"/>
                <w:sz w:val="21"/>
                <w:szCs w:val="21"/>
                <w:u w:val="none"/>
              </w:rPr>
            </w:pPr>
            <w:r>
              <w:rPr>
                <w:rFonts w:hint="eastAsia" w:ascii="仿宋_GB2312" w:eastAsia="仿宋_GB2312" w:hAnsiTheme="minorHAnsi" w:cstheme="minorBidi"/>
                <w:i w:val="0"/>
                <w:color w:val="000000"/>
                <w:kern w:val="0"/>
                <w:sz w:val="21"/>
                <w:szCs w:val="21"/>
                <w:u w:val="none"/>
                <w:lang w:val="en-US" w:eastAsia="zh-CN" w:bidi="ar"/>
              </w:rPr>
              <w:t>依托单位性质</w:t>
            </w:r>
          </w:p>
        </w:tc>
        <w:tc>
          <w:tcPr>
            <w:tcW w:w="4853" w:type="dxa"/>
            <w:gridSpan w:val="4"/>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w:t>
            </w:r>
            <w:r>
              <w:rPr>
                <w:rFonts w:hint="eastAsia" w:ascii="仿宋_GB2312" w:eastAsia="仿宋_GB2312" w:hAnsiTheme="minorHAnsi" w:cstheme="minorBidi"/>
                <w:i w:val="0"/>
                <w:color w:val="000000"/>
                <w:kern w:val="0"/>
                <w:sz w:val="21"/>
                <w:szCs w:val="21"/>
                <w:u w:val="none"/>
                <w:lang w:val="en-US" w:eastAsia="zh-CN" w:bidi="ar"/>
              </w:rPr>
              <w:t xml:space="preserve"> □企业             □高校、科研院所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 w:hRule="atLeast"/>
          <w:jc w:val="center"/>
        </w:trPr>
        <w:tc>
          <w:tcPr>
            <w:tcW w:w="43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auto"/>
              <w:rPr>
                <w:rFonts w:hint="eastAsia" w:ascii="仿宋_GB2312" w:eastAsia="仿宋_GB2312" w:hAnsiTheme="minorHAnsi" w:cstheme="minorBidi"/>
                <w:i w:val="0"/>
                <w:color w:val="000000"/>
                <w:kern w:val="0"/>
                <w:sz w:val="21"/>
                <w:szCs w:val="21"/>
                <w:u w:val="none"/>
              </w:rPr>
            </w:pPr>
            <w:r>
              <w:rPr>
                <w:rFonts w:hint="eastAsia" w:ascii="仿宋_GB2312" w:eastAsia="仿宋_GB2312" w:hAnsiTheme="minorHAnsi" w:cstheme="minorBidi"/>
                <w:i w:val="0"/>
                <w:color w:val="000000"/>
                <w:kern w:val="0"/>
                <w:sz w:val="21"/>
                <w:szCs w:val="21"/>
                <w:u w:val="none"/>
                <w:lang w:val="en-US" w:eastAsia="zh-CN" w:bidi="ar"/>
              </w:rPr>
              <w:t>评价期</w:t>
            </w:r>
          </w:p>
        </w:tc>
        <w:tc>
          <w:tcPr>
            <w:tcW w:w="4853" w:type="dxa"/>
            <w:gridSpan w:val="4"/>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jc w:val="center"/>
        </w:trPr>
        <w:tc>
          <w:tcPr>
            <w:tcW w:w="43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auto"/>
              <w:rPr>
                <w:rFonts w:hint="eastAsia" w:ascii="仿宋_GB2312" w:eastAsia="仿宋_GB2312" w:hAnsiTheme="minorHAnsi" w:cstheme="minorBidi"/>
                <w:i w:val="0"/>
                <w:color w:val="000000"/>
                <w:kern w:val="0"/>
                <w:sz w:val="21"/>
                <w:szCs w:val="21"/>
                <w:u w:val="none"/>
              </w:rPr>
            </w:pPr>
            <w:r>
              <w:rPr>
                <w:rFonts w:hint="eastAsia" w:ascii="仿宋_GB2312" w:eastAsia="仿宋_GB2312" w:hAnsiTheme="minorHAnsi" w:cstheme="minorBidi"/>
                <w:i w:val="0"/>
                <w:color w:val="000000"/>
                <w:kern w:val="0"/>
                <w:sz w:val="21"/>
                <w:szCs w:val="21"/>
                <w:u w:val="none"/>
                <w:lang w:val="en-US" w:eastAsia="zh-CN" w:bidi="ar"/>
              </w:rPr>
              <w:t>行业领域、行业细分领域</w:t>
            </w:r>
          </w:p>
        </w:tc>
        <w:tc>
          <w:tcPr>
            <w:tcW w:w="4853" w:type="dxa"/>
            <w:gridSpan w:val="4"/>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jc w:val="center"/>
        </w:trPr>
        <w:tc>
          <w:tcPr>
            <w:tcW w:w="43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auto"/>
              <w:rPr>
                <w:rFonts w:hint="eastAsia" w:ascii="仿宋_GB2312" w:eastAsia="仿宋_GB2312" w:hAnsiTheme="minorHAnsi" w:cstheme="minorBidi"/>
                <w:i w:val="0"/>
                <w:color w:val="000000"/>
                <w:kern w:val="0"/>
                <w:sz w:val="21"/>
                <w:szCs w:val="21"/>
                <w:u w:val="none"/>
              </w:rPr>
            </w:pPr>
            <w:r>
              <w:rPr>
                <w:rFonts w:hint="eastAsia" w:ascii="仿宋_GB2312" w:eastAsia="仿宋_GB2312" w:hAnsiTheme="minorHAnsi" w:cstheme="minorBidi"/>
                <w:i w:val="0"/>
                <w:color w:val="000000"/>
                <w:kern w:val="0"/>
                <w:sz w:val="21"/>
                <w:szCs w:val="21"/>
                <w:u w:val="none"/>
                <w:lang w:val="en-US" w:eastAsia="zh-CN" w:bidi="ar"/>
              </w:rPr>
              <w:t>战略性新兴产业行业领域、细分领域</w:t>
            </w:r>
          </w:p>
        </w:tc>
        <w:tc>
          <w:tcPr>
            <w:tcW w:w="4853" w:type="dxa"/>
            <w:gridSpan w:val="4"/>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21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eastAsia" w:ascii="仿宋_GB2312" w:eastAsia="仿宋_GB2312" w:hAnsiTheme="minorHAnsi" w:cstheme="minorBidi"/>
                <w:i w:val="0"/>
                <w:color w:val="000000"/>
                <w:kern w:val="0"/>
                <w:sz w:val="21"/>
                <w:szCs w:val="21"/>
                <w:u w:val="none"/>
              </w:rPr>
            </w:pPr>
            <w:r>
              <w:rPr>
                <w:rFonts w:hint="eastAsia" w:ascii="仿宋_GB2312" w:eastAsia="仿宋_GB2312" w:hAnsiTheme="minorHAnsi" w:cstheme="minorBidi"/>
                <w:i w:val="0"/>
                <w:color w:val="000000"/>
                <w:kern w:val="0"/>
                <w:sz w:val="21"/>
                <w:szCs w:val="21"/>
                <w:u w:val="none"/>
                <w:lang w:val="en-US" w:eastAsia="zh-CN" w:bidi="ar"/>
              </w:rPr>
              <w:t>天津市工程研究中心负责人</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auto"/>
              <w:rPr>
                <w:rFonts w:hint="eastAsia" w:ascii="仿宋_GB2312" w:eastAsia="仿宋_GB2312" w:hAnsiTheme="minorHAnsi" w:cstheme="minorBidi"/>
                <w:i w:val="0"/>
                <w:color w:val="000000"/>
                <w:kern w:val="0"/>
                <w:sz w:val="21"/>
                <w:szCs w:val="21"/>
                <w:u w:val="none"/>
              </w:rPr>
            </w:pPr>
            <w:r>
              <w:rPr>
                <w:rFonts w:hint="eastAsia" w:ascii="仿宋_GB2312" w:eastAsia="仿宋_GB2312" w:hAnsiTheme="minorHAnsi" w:cstheme="minorBidi"/>
                <w:i w:val="0"/>
                <w:color w:val="000000"/>
                <w:kern w:val="0"/>
                <w:sz w:val="21"/>
                <w:szCs w:val="21"/>
                <w:u w:val="none"/>
                <w:lang w:val="en-US" w:eastAsia="zh-CN" w:bidi="ar"/>
              </w:rPr>
              <w:t>姓名</w:t>
            </w:r>
          </w:p>
        </w:tc>
        <w:tc>
          <w:tcPr>
            <w:tcW w:w="4853" w:type="dxa"/>
            <w:gridSpan w:val="4"/>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21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eastAsia="仿宋_GB2312" w:hAnsiTheme="minorHAnsi" w:cstheme="minorBidi"/>
                <w:i w:val="0"/>
                <w:color w:val="000000"/>
                <w:kern w:val="0"/>
                <w:sz w:val="21"/>
                <w:szCs w:val="21"/>
                <w:u w:val="none"/>
              </w:rPr>
            </w:pP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auto"/>
              <w:rPr>
                <w:rFonts w:hint="eastAsia" w:ascii="仿宋_GB2312" w:eastAsia="仿宋_GB2312" w:hAnsiTheme="minorHAnsi" w:cstheme="minorBidi"/>
                <w:i w:val="0"/>
                <w:color w:val="000000"/>
                <w:kern w:val="0"/>
                <w:sz w:val="21"/>
                <w:szCs w:val="21"/>
                <w:u w:val="none"/>
              </w:rPr>
            </w:pPr>
            <w:r>
              <w:rPr>
                <w:rFonts w:hint="eastAsia" w:ascii="仿宋_GB2312" w:eastAsia="仿宋_GB2312" w:hAnsiTheme="minorHAnsi" w:cstheme="minorBidi"/>
                <w:i w:val="0"/>
                <w:color w:val="000000"/>
                <w:kern w:val="0"/>
                <w:sz w:val="21"/>
                <w:szCs w:val="21"/>
                <w:u w:val="none"/>
                <w:lang w:val="en-US" w:eastAsia="zh-CN" w:bidi="ar"/>
              </w:rPr>
              <w:t>联系电话</w:t>
            </w:r>
          </w:p>
        </w:tc>
        <w:tc>
          <w:tcPr>
            <w:tcW w:w="4853" w:type="dxa"/>
            <w:gridSpan w:val="4"/>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21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eastAsia" w:ascii="仿宋_GB2312" w:eastAsia="仿宋_GB2312" w:hAnsiTheme="minorHAnsi" w:cstheme="minorBidi"/>
                <w:i w:val="0"/>
                <w:color w:val="000000"/>
                <w:kern w:val="0"/>
                <w:sz w:val="21"/>
                <w:szCs w:val="21"/>
                <w:u w:val="none"/>
              </w:rPr>
            </w:pPr>
            <w:r>
              <w:rPr>
                <w:rFonts w:hint="eastAsia" w:ascii="仿宋_GB2312" w:eastAsia="仿宋_GB2312" w:hAnsiTheme="minorHAnsi" w:cstheme="minorBidi"/>
                <w:i w:val="0"/>
                <w:color w:val="000000"/>
                <w:kern w:val="0"/>
                <w:sz w:val="21"/>
                <w:szCs w:val="21"/>
                <w:u w:val="none"/>
                <w:lang w:val="en-US" w:eastAsia="zh-CN" w:bidi="ar"/>
              </w:rPr>
              <w:t>天津市工程研究中心联系人</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auto"/>
              <w:rPr>
                <w:rFonts w:hint="eastAsia" w:ascii="仿宋_GB2312" w:eastAsia="仿宋_GB2312" w:hAnsiTheme="minorHAnsi" w:cstheme="minorBidi"/>
                <w:i w:val="0"/>
                <w:color w:val="000000"/>
                <w:kern w:val="0"/>
                <w:sz w:val="21"/>
                <w:szCs w:val="21"/>
                <w:u w:val="none"/>
              </w:rPr>
            </w:pPr>
            <w:r>
              <w:rPr>
                <w:rFonts w:hint="eastAsia" w:ascii="仿宋_GB2312" w:eastAsia="仿宋_GB2312" w:hAnsiTheme="minorHAnsi" w:cstheme="minorBidi"/>
                <w:i w:val="0"/>
                <w:color w:val="000000"/>
                <w:kern w:val="0"/>
                <w:sz w:val="21"/>
                <w:szCs w:val="21"/>
                <w:u w:val="none"/>
                <w:lang w:val="en-US" w:eastAsia="zh-CN" w:bidi="ar"/>
              </w:rPr>
              <w:t>姓名</w:t>
            </w:r>
          </w:p>
        </w:tc>
        <w:tc>
          <w:tcPr>
            <w:tcW w:w="4853" w:type="dxa"/>
            <w:gridSpan w:val="4"/>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21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right"/>
              <w:rPr>
                <w:rFonts w:hint="eastAsia" w:ascii="仿宋_GB2312" w:eastAsia="仿宋_GB2312" w:hAnsiTheme="minorHAnsi" w:cstheme="minorBidi"/>
                <w:i w:val="0"/>
                <w:color w:val="000000"/>
                <w:kern w:val="0"/>
                <w:sz w:val="21"/>
                <w:szCs w:val="21"/>
                <w:u w:val="none"/>
              </w:rPr>
            </w:pP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auto"/>
              <w:rPr>
                <w:rFonts w:hint="eastAsia" w:ascii="仿宋_GB2312" w:eastAsia="仿宋_GB2312" w:hAnsiTheme="minorHAnsi" w:cstheme="minorBidi"/>
                <w:i w:val="0"/>
                <w:color w:val="000000"/>
                <w:kern w:val="0"/>
                <w:sz w:val="21"/>
                <w:szCs w:val="21"/>
                <w:u w:val="none"/>
              </w:rPr>
            </w:pPr>
            <w:r>
              <w:rPr>
                <w:rFonts w:hint="eastAsia" w:ascii="仿宋_GB2312" w:eastAsia="仿宋_GB2312" w:hAnsiTheme="minorHAnsi" w:cstheme="minorBidi"/>
                <w:i w:val="0"/>
                <w:color w:val="000000"/>
                <w:kern w:val="0"/>
                <w:sz w:val="21"/>
                <w:szCs w:val="21"/>
                <w:u w:val="none"/>
                <w:lang w:val="en-US" w:eastAsia="zh-CN" w:bidi="ar"/>
              </w:rPr>
              <w:t>联系电话</w:t>
            </w:r>
          </w:p>
        </w:tc>
        <w:tc>
          <w:tcPr>
            <w:tcW w:w="4853" w:type="dxa"/>
            <w:gridSpan w:val="4"/>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jc w:val="center"/>
        </w:trPr>
        <w:tc>
          <w:tcPr>
            <w:tcW w:w="43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auto"/>
              <w:rPr>
                <w:rFonts w:hint="eastAsia" w:ascii="仿宋_GB2312" w:eastAsia="仿宋_GB2312" w:hAnsiTheme="minorHAnsi" w:cstheme="minorBidi"/>
                <w:i w:val="0"/>
                <w:color w:val="000000"/>
                <w:kern w:val="0"/>
                <w:sz w:val="21"/>
                <w:szCs w:val="21"/>
                <w:u w:val="none"/>
              </w:rPr>
            </w:pPr>
            <w:r>
              <w:rPr>
                <w:rFonts w:hint="eastAsia" w:ascii="仿宋_GB2312" w:eastAsia="仿宋_GB2312" w:hAnsiTheme="minorHAnsi" w:cstheme="minorBidi"/>
                <w:i w:val="0"/>
                <w:color w:val="000000"/>
                <w:kern w:val="0"/>
                <w:sz w:val="21"/>
                <w:szCs w:val="21"/>
                <w:u w:val="none"/>
                <w:lang w:val="en-US" w:eastAsia="zh-CN" w:bidi="ar"/>
              </w:rPr>
              <w:t>电子邮件</w:t>
            </w:r>
          </w:p>
        </w:tc>
        <w:tc>
          <w:tcPr>
            <w:tcW w:w="4853" w:type="dxa"/>
            <w:gridSpan w:val="4"/>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jc w:val="center"/>
        </w:trPr>
        <w:tc>
          <w:tcPr>
            <w:tcW w:w="43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auto"/>
              <w:rPr>
                <w:rFonts w:hint="eastAsia" w:ascii="仿宋_GB2312" w:eastAsia="仿宋_GB2312" w:hAnsiTheme="minorHAnsi" w:cstheme="minorBidi"/>
                <w:i w:val="0"/>
                <w:color w:val="000000"/>
                <w:kern w:val="0"/>
                <w:sz w:val="21"/>
                <w:szCs w:val="21"/>
                <w:u w:val="none"/>
              </w:rPr>
            </w:pPr>
            <w:r>
              <w:rPr>
                <w:rFonts w:hint="eastAsia" w:ascii="仿宋_GB2312" w:eastAsia="仿宋_GB2312" w:hAnsiTheme="minorHAnsi" w:cstheme="minorBidi"/>
                <w:i w:val="0"/>
                <w:color w:val="000000"/>
                <w:kern w:val="0"/>
                <w:sz w:val="21"/>
                <w:szCs w:val="21"/>
                <w:u w:val="none"/>
                <w:lang w:val="en-US" w:eastAsia="zh-CN" w:bidi="ar"/>
              </w:rPr>
              <w:t>传真</w:t>
            </w:r>
          </w:p>
        </w:tc>
        <w:tc>
          <w:tcPr>
            <w:tcW w:w="4853" w:type="dxa"/>
            <w:gridSpan w:val="4"/>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jc w:val="center"/>
        </w:trPr>
        <w:tc>
          <w:tcPr>
            <w:tcW w:w="917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color w:val="000000"/>
                <w:sz w:val="28"/>
                <w:szCs w:val="28"/>
                <w:u w:val="none"/>
              </w:rPr>
            </w:pPr>
            <w:r>
              <w:rPr>
                <w:rFonts w:hint="eastAsia" w:ascii="黑体" w:hAnsi="黑体" w:eastAsia="黑体" w:cstheme="minorBidi"/>
                <w:i w:val="0"/>
                <w:color w:val="000000"/>
                <w:kern w:val="0"/>
                <w:sz w:val="24"/>
                <w:szCs w:val="24"/>
                <w:u w:val="none"/>
                <w:lang w:val="en-US" w:eastAsia="zh-CN" w:bidi="ar"/>
              </w:rPr>
              <w:t>☆ 指标数值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i w:val="0"/>
                <w:color w:val="000000"/>
                <w:kern w:val="0"/>
                <w:sz w:val="21"/>
                <w:szCs w:val="24"/>
                <w:u w:val="none"/>
                <w:lang w:bidi="ar"/>
              </w:rPr>
            </w:pPr>
            <w:r>
              <w:rPr>
                <w:rFonts w:hint="eastAsia" w:ascii="方正黑体_GBK" w:hAnsi="方正黑体_GBK" w:eastAsia="方正黑体_GBK" w:cs="方正黑体_GBK"/>
                <w:i w:val="0"/>
                <w:color w:val="000000"/>
                <w:kern w:val="0"/>
                <w:sz w:val="21"/>
                <w:szCs w:val="24"/>
                <w:u w:val="none"/>
                <w:lang w:val="en-US" w:eastAsia="zh-CN" w:bidi="ar"/>
              </w:rPr>
              <w:t>一级指标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i w:val="0"/>
                <w:color w:val="000000"/>
                <w:kern w:val="0"/>
                <w:sz w:val="21"/>
                <w:szCs w:val="24"/>
                <w:u w:val="none"/>
                <w:lang w:bidi="ar"/>
              </w:rPr>
            </w:pPr>
            <w:r>
              <w:rPr>
                <w:rFonts w:hint="eastAsia" w:ascii="方正黑体_GBK" w:hAnsi="方正黑体_GBK" w:eastAsia="方正黑体_GBK" w:cs="方正黑体_GBK"/>
                <w:i w:val="0"/>
                <w:color w:val="000000"/>
                <w:kern w:val="0"/>
                <w:sz w:val="21"/>
                <w:szCs w:val="24"/>
                <w:u w:val="none"/>
                <w:lang w:val="en-US" w:eastAsia="zh-CN" w:bidi="ar"/>
              </w:rPr>
              <w:t>二级指标</w:t>
            </w:r>
          </w:p>
        </w:tc>
        <w:tc>
          <w:tcPr>
            <w:tcW w:w="3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i w:val="0"/>
                <w:color w:val="000000"/>
                <w:kern w:val="0"/>
                <w:sz w:val="21"/>
                <w:szCs w:val="24"/>
                <w:u w:val="none"/>
                <w:lang w:bidi="ar"/>
              </w:rPr>
            </w:pPr>
            <w:r>
              <w:rPr>
                <w:rFonts w:hint="eastAsia" w:ascii="方正黑体_GBK" w:hAnsi="方正黑体_GBK" w:eastAsia="方正黑体_GBK" w:cs="方正黑体_GBK"/>
                <w:i w:val="0"/>
                <w:color w:val="000000"/>
                <w:kern w:val="0"/>
                <w:sz w:val="21"/>
                <w:szCs w:val="24"/>
                <w:u w:val="none"/>
                <w:lang w:val="en-US" w:eastAsia="zh-CN" w:bidi="ar"/>
              </w:rPr>
              <w:t>三级指标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i w:val="0"/>
                <w:color w:val="000000"/>
                <w:kern w:val="0"/>
                <w:sz w:val="21"/>
                <w:szCs w:val="24"/>
                <w:u w:val="none"/>
                <w:lang w:bidi="ar"/>
              </w:rPr>
            </w:pPr>
            <w:r>
              <w:rPr>
                <w:rFonts w:hint="eastAsia" w:ascii="方正黑体_GBK" w:hAnsi="方正黑体_GBK" w:eastAsia="方正黑体_GBK" w:cs="方正黑体_GBK"/>
                <w:i w:val="0"/>
                <w:color w:val="000000"/>
                <w:kern w:val="0"/>
                <w:sz w:val="21"/>
                <w:szCs w:val="24"/>
                <w:u w:val="none"/>
                <w:lang w:val="en-US" w:eastAsia="zh-CN" w:bidi="ar"/>
              </w:rPr>
              <w:t>单位</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i w:val="0"/>
                <w:color w:val="000000"/>
                <w:kern w:val="0"/>
                <w:sz w:val="21"/>
                <w:szCs w:val="24"/>
                <w:u w:val="none"/>
                <w:lang w:bidi="ar"/>
              </w:rPr>
            </w:pPr>
            <w:r>
              <w:rPr>
                <w:rFonts w:hint="eastAsia" w:ascii="方正黑体_GBK" w:hAnsi="方正黑体_GBK" w:eastAsia="方正黑体_GBK" w:cs="方正黑体_GBK"/>
                <w:i w:val="0"/>
                <w:color w:val="000000"/>
                <w:kern w:val="0"/>
                <w:sz w:val="21"/>
                <w:szCs w:val="24"/>
                <w:u w:val="none"/>
                <w:lang w:val="en-US" w:eastAsia="zh-CN" w:bidi="ar"/>
              </w:rPr>
              <w:t>数据值</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eastAsia" w:ascii="方正黑体_GBK" w:hAnsi="方正黑体_GBK" w:eastAsia="方正黑体_GBK" w:cs="方正黑体_GBK"/>
                <w:i w:val="0"/>
                <w:color w:val="000000"/>
                <w:kern w:val="0"/>
                <w:sz w:val="21"/>
                <w:szCs w:val="24"/>
                <w:u w:val="none"/>
                <w:lang w:bidi="ar"/>
              </w:rPr>
            </w:pPr>
            <w:r>
              <w:rPr>
                <w:rFonts w:hint="eastAsia" w:ascii="方正黑体_GBK" w:hAnsi="方正黑体_GBK" w:eastAsia="方正黑体_GBK" w:cs="方正黑体_GBK"/>
                <w:i w:val="0"/>
                <w:color w:val="000000"/>
                <w:kern w:val="0"/>
                <w:sz w:val="21"/>
                <w:szCs w:val="24"/>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条件保障45</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人才队伍</w:t>
            </w:r>
          </w:p>
        </w:tc>
        <w:tc>
          <w:tcPr>
            <w:tcW w:w="3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在职人员数（填报近两年数据）</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人</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both"/>
              <w:textAlignment w:val="center"/>
              <w:rPr>
                <w:rFonts w:hint="eastAsia" w:ascii="Times New Roman" w:hAnsi="Times New Roman" w:eastAsia="方正仿宋_GBK" w:cs="Times New Roman"/>
                <w:i w:val="0"/>
                <w:color w:val="000000"/>
                <w:sz w:val="21"/>
                <w:szCs w:val="21"/>
                <w:highlight w:val="none"/>
                <w:u w:val="single"/>
                <w:lang w:val="en-US" w:eastAsia="zh-CN" w:bidi="ar"/>
              </w:rPr>
            </w:pPr>
            <w:r>
              <w:rPr>
                <w:rFonts w:hint="eastAsia" w:ascii="Times New Roman" w:hAnsi="Times New Roman" w:eastAsia="方正仿宋_GBK" w:cs="Times New Roman"/>
                <w:i w:val="0"/>
                <w:color w:val="000000"/>
                <w:sz w:val="21"/>
                <w:szCs w:val="21"/>
                <w:highlight w:val="none"/>
                <w:u w:val="none"/>
                <w:lang w:eastAsia="zh-CN" w:bidi="ar"/>
              </w:rPr>
              <w:t>2</w:t>
            </w:r>
            <w:r>
              <w:rPr>
                <w:rFonts w:hint="eastAsia" w:ascii="Times New Roman" w:hAnsi="Times New Roman" w:eastAsia="方正仿宋_GBK" w:cs="Times New Roman"/>
                <w:i w:val="0"/>
                <w:color w:val="000000"/>
                <w:sz w:val="21"/>
                <w:szCs w:val="21"/>
                <w:highlight w:val="none"/>
                <w:u w:val="none"/>
                <w:lang w:val="en-US" w:eastAsia="zh-CN" w:bidi="ar"/>
              </w:rPr>
              <w:t>0</w:t>
            </w:r>
            <w:r>
              <w:rPr>
                <w:rFonts w:hint="eastAsia" w:ascii="Times New Roman" w:hAnsi="Times New Roman" w:eastAsia="方正仿宋_GBK" w:cs="Times New Roman"/>
                <w:color w:val="000000"/>
                <w:sz w:val="21"/>
                <w:szCs w:val="21"/>
                <w:highlight w:val="none"/>
                <w:lang w:bidi="ar"/>
              </w:rPr>
              <w:t>XX</w:t>
            </w:r>
            <w:r>
              <w:rPr>
                <w:rFonts w:hint="eastAsia" w:ascii="Times New Roman" w:hAnsi="Times New Roman" w:eastAsia="方正仿宋_GBK" w:cs="Times New Roman"/>
                <w:i w:val="0"/>
                <w:color w:val="000000"/>
                <w:sz w:val="21"/>
                <w:szCs w:val="21"/>
                <w:highlight w:val="none"/>
                <w:u w:val="none"/>
                <w:lang w:val="en-US" w:eastAsia="zh-CN" w:bidi="ar"/>
              </w:rPr>
              <w:t>年：</w:t>
            </w:r>
            <w:r>
              <w:rPr>
                <w:rFonts w:hint="eastAsia" w:ascii="Times New Roman" w:hAnsi="Times New Roman" w:eastAsia="方正仿宋_GBK" w:cs="Times New Roman"/>
                <w:i w:val="0"/>
                <w:color w:val="000000"/>
                <w:sz w:val="21"/>
                <w:szCs w:val="21"/>
                <w:highlight w:val="none"/>
                <w:u w:val="single"/>
                <w:lang w:val="en-US" w:eastAsia="zh-CN" w:bidi="ar"/>
              </w:rPr>
              <w:t xml:space="preserve">   </w:t>
            </w:r>
          </w:p>
          <w:p>
            <w:pPr>
              <w:keepNext w:val="0"/>
              <w:keepLines w:val="0"/>
              <w:pageBreakBefore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i w:val="0"/>
                <w:color w:val="000000"/>
                <w:sz w:val="21"/>
                <w:szCs w:val="21"/>
                <w:highlight w:val="none"/>
                <w:u w:val="single"/>
                <w:lang w:bidi="ar"/>
              </w:rPr>
            </w:pPr>
            <w:r>
              <w:rPr>
                <w:rFonts w:hint="eastAsia" w:ascii="Times New Roman" w:hAnsi="Times New Roman" w:eastAsia="方正仿宋_GBK" w:cs="Times New Roman"/>
                <w:i w:val="0"/>
                <w:color w:val="000000"/>
                <w:sz w:val="21"/>
                <w:szCs w:val="21"/>
                <w:highlight w:val="none"/>
                <w:u w:val="none"/>
                <w:lang w:eastAsia="zh-CN" w:bidi="ar"/>
              </w:rPr>
              <w:t>2</w:t>
            </w:r>
            <w:r>
              <w:rPr>
                <w:rFonts w:hint="eastAsia" w:ascii="Times New Roman" w:hAnsi="Times New Roman" w:eastAsia="方正仿宋_GBK" w:cs="Times New Roman"/>
                <w:i w:val="0"/>
                <w:color w:val="000000"/>
                <w:sz w:val="21"/>
                <w:szCs w:val="21"/>
                <w:highlight w:val="none"/>
                <w:u w:val="none"/>
                <w:lang w:val="en-US" w:eastAsia="zh-CN" w:bidi="ar"/>
              </w:rPr>
              <w:t>0</w:t>
            </w:r>
            <w:r>
              <w:rPr>
                <w:rFonts w:hint="eastAsia" w:ascii="Times New Roman" w:hAnsi="Times New Roman" w:eastAsia="方正仿宋_GBK" w:cs="Times New Roman"/>
                <w:color w:val="000000"/>
                <w:sz w:val="21"/>
                <w:szCs w:val="21"/>
                <w:highlight w:val="none"/>
                <w:lang w:bidi="ar"/>
              </w:rPr>
              <w:t>XX</w:t>
            </w:r>
            <w:r>
              <w:rPr>
                <w:rFonts w:hint="eastAsia" w:ascii="Times New Roman" w:hAnsi="Times New Roman" w:eastAsia="方正仿宋_GBK" w:cs="Times New Roman"/>
                <w:i w:val="0"/>
                <w:color w:val="000000"/>
                <w:sz w:val="21"/>
                <w:szCs w:val="21"/>
                <w:highlight w:val="none"/>
                <w:u w:val="none"/>
                <w:lang w:val="en-US" w:eastAsia="zh-CN" w:bidi="ar"/>
              </w:rPr>
              <w:t>年：</w:t>
            </w:r>
            <w:r>
              <w:rPr>
                <w:rFonts w:hint="eastAsia" w:ascii="Times New Roman" w:hAnsi="Times New Roman" w:eastAsia="方正仿宋_GBK" w:cs="Times New Roman"/>
                <w:i w:val="0"/>
                <w:color w:val="000000"/>
                <w:sz w:val="21"/>
                <w:szCs w:val="21"/>
                <w:highlight w:val="none"/>
                <w:u w:val="single"/>
                <w:lang w:val="en-US" w:eastAsia="zh-CN" w:bidi="ar"/>
              </w:rPr>
              <w:t xml:space="preserve">   </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方正黑体_GBK" w:hAnsi="方正黑体_GBK" w:eastAsia="方正黑体_GBK" w:cs="方正黑体_GBK"/>
                <w:i w:val="0"/>
                <w:color w:val="000000"/>
                <w:sz w:val="21"/>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3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研究与试验发展人员数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人</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方正黑体_GBK" w:hAnsi="方正黑体_GBK" w:eastAsia="方正黑体_GBK" w:cs="方正黑体_GBK"/>
                <w:i w:val="0"/>
                <w:color w:val="000000"/>
                <w:sz w:val="21"/>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3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学术与技术带头人数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人</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硬件条件</w:t>
            </w:r>
          </w:p>
        </w:tc>
        <w:tc>
          <w:tcPr>
            <w:tcW w:w="3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仪器设备原值</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万元</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3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研发场地面积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平方米</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3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年度固定资产投资额</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万元</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研发投入</w:t>
            </w:r>
          </w:p>
        </w:tc>
        <w:tc>
          <w:tcPr>
            <w:tcW w:w="3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研究与试验发展经费支出占营业收入比重</w:t>
            </w:r>
            <w:r>
              <w:rPr>
                <w:rFonts w:hint="eastAsia" w:ascii="Times New Roman" w:hAnsi="Times New Roman" w:eastAsia="方正仿宋_GBK" w:cs="Times New Roman"/>
                <w:b w:val="0"/>
                <w:i w:val="0"/>
                <w:color w:val="000000"/>
                <w:kern w:val="2"/>
                <w:sz w:val="21"/>
                <w:szCs w:val="21"/>
                <w:u w:val="none"/>
                <w:lang w:val="en-US" w:eastAsia="zh-CN" w:bidi="ar"/>
              </w:rPr>
              <w:t>(仅企业填报</w:t>
            </w:r>
            <w:r>
              <w:rPr>
                <w:rStyle w:val="11"/>
                <w:rFonts w:ascii="Times New Roman" w:hAnsi="Times New Roman" w:eastAsia="方正仿宋_GBK" w:cs="Times New Roman"/>
                <w:color w:val="000000"/>
                <w:sz w:val="21"/>
                <w:szCs w:val="21"/>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3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研究与试验发展经费支出（</w:t>
            </w:r>
            <w:r>
              <w:rPr>
                <w:rFonts w:hint="eastAsia" w:ascii="Times New Roman" w:hAnsi="Times New Roman" w:eastAsia="方正仿宋_GBK" w:cs="Times New Roman"/>
                <w:b w:val="0"/>
                <w:i w:val="0"/>
                <w:color w:val="000000"/>
                <w:kern w:val="2"/>
                <w:sz w:val="21"/>
                <w:szCs w:val="21"/>
                <w:u w:val="none"/>
                <w:lang w:val="en-US" w:eastAsia="zh-CN" w:bidi="ar"/>
              </w:rPr>
              <w:t>仅高校、科研院所填报</w:t>
            </w:r>
            <w:r>
              <w:rPr>
                <w:rStyle w:val="11"/>
                <w:rFonts w:ascii="Times New Roman" w:hAnsi="Times New Roman" w:eastAsia="方正仿宋_GBK" w:cs="Times New Roman"/>
                <w:color w:val="000000"/>
                <w:sz w:val="21"/>
                <w:szCs w:val="21"/>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万元</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3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研究与试验发展人员人均研究与试验发展经费支出</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万元/人</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3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研究与试验发展经费支出同比增长率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产出贡献40</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经济效益</w:t>
            </w:r>
          </w:p>
        </w:tc>
        <w:tc>
          <w:tcPr>
            <w:tcW w:w="3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营业收入（</w:t>
            </w:r>
            <w:r>
              <w:rPr>
                <w:rFonts w:hint="eastAsia" w:ascii="Times New Roman" w:hAnsi="Times New Roman" w:eastAsia="方正仿宋_GBK" w:cs="Times New Roman"/>
                <w:b w:val="0"/>
                <w:i w:val="0"/>
                <w:color w:val="000000"/>
                <w:kern w:val="2"/>
                <w:sz w:val="21"/>
                <w:szCs w:val="21"/>
                <w:u w:val="none"/>
                <w:lang w:val="en-US" w:eastAsia="zh-CN" w:bidi="ar"/>
              </w:rPr>
              <w:t>仅企业填报</w:t>
            </w:r>
            <w:r>
              <w:rPr>
                <w:rStyle w:val="11"/>
                <w:rFonts w:ascii="Times New Roman" w:hAnsi="Times New Roman" w:eastAsia="方正仿宋_GBK" w:cs="Times New Roman"/>
                <w:color w:val="000000"/>
                <w:sz w:val="21"/>
                <w:szCs w:val="21"/>
                <w:u w:val="none"/>
                <w:lang w:val="en-US" w:eastAsia="zh-CN" w:bidi="ar"/>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万元</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3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技术性收入（</w:t>
            </w:r>
            <w:r>
              <w:rPr>
                <w:rFonts w:hint="eastAsia" w:ascii="Times New Roman" w:hAnsi="Times New Roman" w:eastAsia="方正仿宋_GBK" w:cs="Times New Roman"/>
                <w:b w:val="0"/>
                <w:i w:val="0"/>
                <w:color w:val="000000"/>
                <w:kern w:val="2"/>
                <w:sz w:val="21"/>
                <w:szCs w:val="21"/>
                <w:u w:val="none"/>
                <w:lang w:val="en-US" w:eastAsia="zh-CN" w:bidi="ar"/>
              </w:rPr>
              <w:t>仅高校、科研院所填报）</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万元</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5"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承担任务</w:t>
            </w:r>
          </w:p>
        </w:tc>
        <w:tc>
          <w:tcPr>
            <w:tcW w:w="3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累计主持或参与国家级项目数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个</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3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累计主持或参与国际、国家及行业标准数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个</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成果产出</w:t>
            </w:r>
          </w:p>
        </w:tc>
        <w:tc>
          <w:tcPr>
            <w:tcW w:w="3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有效发明专利数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件</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3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新产品新技术数量</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个</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8"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体制机制15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制度建设</w:t>
            </w:r>
          </w:p>
        </w:tc>
        <w:tc>
          <w:tcPr>
            <w:tcW w:w="3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是否有较为完善的管理制度</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8"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发展规划</w:t>
            </w:r>
          </w:p>
        </w:tc>
        <w:tc>
          <w:tcPr>
            <w:tcW w:w="3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是否拥有平台发展相关规划</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合作交流机制</w:t>
            </w:r>
          </w:p>
        </w:tc>
        <w:tc>
          <w:tcPr>
            <w:tcW w:w="32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是否拥有长期的合作机制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jc w:val="center"/>
        </w:trPr>
        <w:tc>
          <w:tcPr>
            <w:tcW w:w="21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附加分</w:t>
            </w:r>
          </w:p>
        </w:tc>
        <w:tc>
          <w:tcPr>
            <w:tcW w:w="43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拥有国家级平台的，加1分，最高加1分</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附件2《工作报告》</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jc w:val="center"/>
        </w:trPr>
        <w:tc>
          <w:tcPr>
            <w:tcW w:w="21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43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“累计主持或参与国际、国家及行业标准数”这一指标得分为满分的，若尚有参与制定国际标准未进行加分的，每项加1分，不设上限</w:t>
            </w:r>
          </w:p>
        </w:tc>
        <w:tc>
          <w:tcPr>
            <w:tcW w:w="15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附件2《工作报告》</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2160" w:type="dxa"/>
            <w:gridSpan w:val="2"/>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p>
        </w:tc>
        <w:tc>
          <w:tcPr>
            <w:tcW w:w="4320" w:type="dxa"/>
            <w:gridSpan w:val="3"/>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获得国家科学技术奖项、省级科学技术奖项一等奖的，每项加1分，不设上限</w:t>
            </w:r>
          </w:p>
        </w:tc>
        <w:tc>
          <w:tcPr>
            <w:tcW w:w="155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附件2《工作报告》</w:t>
            </w:r>
          </w:p>
        </w:tc>
        <w:tc>
          <w:tcPr>
            <w:tcW w:w="1142" w:type="dxa"/>
            <w:tcBorders>
              <w:top w:val="single" w:color="000000" w:sz="4" w:space="0"/>
              <w:left w:val="nil"/>
              <w:bottom w:val="single" w:color="auto"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8031"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s="Times New Roman"/>
                <w:i w:val="0"/>
                <w:color w:val="000000"/>
                <w:sz w:val="21"/>
                <w:szCs w:val="21"/>
                <w:u w:val="none"/>
                <w:lang w:bidi="ar"/>
              </w:rPr>
            </w:pPr>
            <w:r>
              <w:rPr>
                <w:rFonts w:hint="eastAsia" w:ascii="Times New Roman" w:hAnsi="Times New Roman" w:eastAsia="方正仿宋_GBK" w:cs="Times New Roman"/>
                <w:i w:val="0"/>
                <w:color w:val="000000"/>
                <w:kern w:val="2"/>
                <w:sz w:val="21"/>
                <w:szCs w:val="21"/>
                <w:u w:val="none"/>
                <w:lang w:val="en-US" w:eastAsia="zh-CN" w:bidi="ar"/>
              </w:rPr>
              <w:t>合计</w:t>
            </w:r>
          </w:p>
        </w:tc>
        <w:tc>
          <w:tcPr>
            <w:tcW w:w="11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color w:val="000000"/>
                <w:sz w:val="21"/>
                <w:szCs w:val="21"/>
                <w:u w:val="none"/>
              </w:rPr>
            </w:pPr>
          </w:p>
        </w:tc>
      </w:tr>
    </w:tbl>
    <w:p>
      <w:pPr>
        <w:keepNext w:val="0"/>
        <w:keepLines w:val="0"/>
        <w:pageBreakBefore w:val="0"/>
        <w:kinsoku/>
        <w:wordWrap/>
        <w:overflowPunct/>
        <w:topLinePunct w:val="0"/>
        <w:autoSpaceDE/>
        <w:autoSpaceDN/>
        <w:bidi w:val="0"/>
        <w:spacing w:before="156" w:beforeLines="50" w:line="560" w:lineRule="exact"/>
        <w:ind w:firstLine="640" w:firstLineChars="200"/>
        <w:rPr>
          <w:rFonts w:ascii="黑体" w:hAnsi="黑体" w:eastAsia="黑体"/>
          <w:sz w:val="32"/>
          <w:szCs w:val="32"/>
        </w:rPr>
      </w:pPr>
      <w:r>
        <w:rPr>
          <w:rFonts w:hint="eastAsia" w:ascii="黑体" w:hAnsi="黑体" w:eastAsia="黑体"/>
          <w:sz w:val="32"/>
          <w:szCs w:val="32"/>
        </w:rPr>
        <w:t>二、基本信息填写说明</w:t>
      </w:r>
    </w:p>
    <w:p>
      <w:pPr>
        <w:keepNext w:val="0"/>
        <w:keepLines w:val="0"/>
        <w:pageBreakBefore w:val="0"/>
        <w:kinsoku/>
        <w:wordWrap/>
        <w:overflowPunct/>
        <w:topLinePunct w:val="0"/>
        <w:autoSpaceDE/>
        <w:autoSpaceDN/>
        <w:bidi w:val="0"/>
        <w:spacing w:line="560" w:lineRule="exact"/>
        <w:ind w:firstLine="642" w:firstLineChars="200"/>
        <w:rPr>
          <w:rFonts w:hint="eastAsia" w:ascii="仿宋_GB2312" w:eastAsia="仿宋_GB2312"/>
          <w:sz w:val="32"/>
          <w:szCs w:val="32"/>
        </w:rPr>
      </w:pPr>
      <w:r>
        <w:rPr>
          <w:rFonts w:hint="eastAsia" w:ascii="仿宋_GB2312" w:eastAsia="仿宋_GB2312"/>
          <w:b/>
          <w:bCs/>
          <w:sz w:val="32"/>
          <w:szCs w:val="32"/>
        </w:rPr>
        <w:t>（一）天津市工程研究中心名称。</w:t>
      </w:r>
      <w:r>
        <w:rPr>
          <w:rFonts w:hint="eastAsia" w:ascii="仿宋_GB2312" w:eastAsia="仿宋_GB2312"/>
          <w:sz w:val="32"/>
          <w:szCs w:val="32"/>
        </w:rPr>
        <w:t>市发展改革委批复的天津市工程研究中心名称，需在此表上加盖公章。</w:t>
      </w:r>
    </w:p>
    <w:p>
      <w:pPr>
        <w:keepNext w:val="0"/>
        <w:keepLines w:val="0"/>
        <w:pageBreakBefore w:val="0"/>
        <w:kinsoku/>
        <w:wordWrap/>
        <w:overflowPunct/>
        <w:topLinePunct w:val="0"/>
        <w:autoSpaceDE/>
        <w:autoSpaceDN/>
        <w:bidi w:val="0"/>
        <w:spacing w:line="560" w:lineRule="exact"/>
        <w:ind w:firstLine="642" w:firstLineChars="200"/>
        <w:rPr>
          <w:rFonts w:hint="default" w:ascii="仿宋_GB2312" w:eastAsia="仿宋_GB2312"/>
          <w:sz w:val="32"/>
          <w:szCs w:val="32"/>
          <w:lang w:val="en-US" w:eastAsia="zh-CN"/>
        </w:rPr>
      </w:pPr>
      <w:r>
        <w:rPr>
          <w:rFonts w:hint="eastAsia" w:ascii="仿宋_GB2312" w:eastAsia="仿宋_GB2312"/>
          <w:b/>
          <w:bCs/>
          <w:sz w:val="32"/>
          <w:szCs w:val="32"/>
        </w:rPr>
        <w:t>（二）</w:t>
      </w:r>
      <w:r>
        <w:rPr>
          <w:rFonts w:hint="eastAsia" w:ascii="仿宋_GB2312" w:eastAsia="仿宋_GB2312"/>
          <w:b/>
          <w:bCs/>
          <w:sz w:val="32"/>
          <w:szCs w:val="32"/>
          <w:lang w:val="en-US" w:eastAsia="zh-CN"/>
        </w:rPr>
        <w:t>批复时间及文号。</w:t>
      </w:r>
      <w:r>
        <w:rPr>
          <w:rFonts w:hint="eastAsia" w:ascii="仿宋_GB2312" w:eastAsia="仿宋_GB2312"/>
          <w:sz w:val="32"/>
          <w:szCs w:val="32"/>
        </w:rPr>
        <w:t>市发展改革委批复的天津市工程研究中心</w:t>
      </w:r>
      <w:r>
        <w:rPr>
          <w:rFonts w:hint="eastAsia" w:ascii="仿宋_GB2312" w:eastAsia="仿宋_GB2312"/>
          <w:sz w:val="32"/>
          <w:szCs w:val="32"/>
          <w:lang w:eastAsia="zh-CN"/>
        </w:rPr>
        <w:t>，批复文件上载明的批复时间及文号</w:t>
      </w:r>
      <w:r>
        <w:rPr>
          <w:rFonts w:hint="eastAsia" w:ascii="仿宋_GB2312" w:eastAsia="仿宋_GB2312"/>
          <w:sz w:val="32"/>
          <w:szCs w:val="32"/>
          <w:lang w:val="en-US" w:eastAsia="zh-CN"/>
        </w:rPr>
        <w:t>。</w:t>
      </w:r>
    </w:p>
    <w:p>
      <w:pPr>
        <w:keepNext w:val="0"/>
        <w:keepLines w:val="0"/>
        <w:pageBreakBefore w:val="0"/>
        <w:kinsoku/>
        <w:wordWrap/>
        <w:overflowPunct/>
        <w:topLinePunct w:val="0"/>
        <w:autoSpaceDE/>
        <w:autoSpaceDN/>
        <w:bidi w:val="0"/>
        <w:spacing w:line="560" w:lineRule="exact"/>
        <w:ind w:firstLine="642" w:firstLineChars="200"/>
        <w:rPr>
          <w:rFonts w:ascii="仿宋_GB2312" w:eastAsia="仿宋_GB2312"/>
          <w:sz w:val="32"/>
          <w:szCs w:val="32"/>
        </w:rPr>
      </w:pPr>
      <w:r>
        <w:rPr>
          <w:rFonts w:hint="eastAsia" w:ascii="仿宋_GB2312" w:eastAsia="仿宋_GB2312"/>
          <w:b/>
          <w:bCs/>
          <w:sz w:val="32"/>
          <w:szCs w:val="32"/>
        </w:rPr>
        <w:t>（</w:t>
      </w:r>
      <w:r>
        <w:rPr>
          <w:rFonts w:hint="eastAsia" w:ascii="仿宋_GB2312" w:eastAsia="仿宋_GB2312"/>
          <w:b/>
          <w:bCs/>
          <w:sz w:val="32"/>
          <w:szCs w:val="32"/>
          <w:lang w:eastAsia="zh-CN"/>
        </w:rPr>
        <w:t>三</w:t>
      </w:r>
      <w:r>
        <w:rPr>
          <w:rFonts w:hint="eastAsia" w:ascii="仿宋_GB2312" w:eastAsia="仿宋_GB2312"/>
          <w:b/>
          <w:bCs/>
          <w:sz w:val="32"/>
          <w:szCs w:val="32"/>
        </w:rPr>
        <w:t>）评价期</w:t>
      </w:r>
      <w:r>
        <w:rPr>
          <w:rFonts w:hint="eastAsia" w:ascii="仿宋_GB2312" w:eastAsia="仿宋_GB2312"/>
          <w:sz w:val="32"/>
          <w:szCs w:val="32"/>
        </w:rPr>
        <w:t>。2023年开始3年内为天津市工程研究工程研究中心评价过渡期，完成2023年前批复的工程研究中心评价。过渡期后，所有工程研究中心3年内需参加一次评价。评价期为评价通知发布上一年底。</w:t>
      </w:r>
    </w:p>
    <w:p>
      <w:pPr>
        <w:keepNext w:val="0"/>
        <w:keepLines w:val="0"/>
        <w:pageBreakBefore w:val="0"/>
        <w:kinsoku/>
        <w:wordWrap/>
        <w:overflowPunct/>
        <w:topLinePunct w:val="0"/>
        <w:autoSpaceDE/>
        <w:autoSpaceDN/>
        <w:bidi w:val="0"/>
        <w:spacing w:line="560" w:lineRule="exact"/>
        <w:ind w:firstLine="642" w:firstLineChars="200"/>
        <w:rPr>
          <w:rFonts w:ascii="仿宋_GB2312" w:eastAsia="仿宋_GB2312"/>
          <w:sz w:val="32"/>
          <w:szCs w:val="32"/>
        </w:rPr>
      </w:pPr>
      <w:r>
        <w:rPr>
          <w:rFonts w:hint="eastAsia" w:ascii="仿宋_GB2312" w:eastAsia="仿宋_GB2312"/>
          <w:b/>
          <w:bCs/>
          <w:sz w:val="32"/>
          <w:szCs w:val="32"/>
        </w:rPr>
        <w:t>（</w:t>
      </w:r>
      <w:r>
        <w:rPr>
          <w:rFonts w:hint="eastAsia" w:ascii="仿宋_GB2312" w:eastAsia="仿宋_GB2312"/>
          <w:b/>
          <w:bCs/>
          <w:sz w:val="32"/>
          <w:szCs w:val="32"/>
          <w:lang w:eastAsia="zh-CN"/>
        </w:rPr>
        <w:t>四</w:t>
      </w:r>
      <w:r>
        <w:rPr>
          <w:rFonts w:hint="eastAsia" w:ascii="仿宋_GB2312" w:eastAsia="仿宋_GB2312"/>
          <w:b/>
          <w:bCs/>
          <w:sz w:val="32"/>
          <w:szCs w:val="32"/>
        </w:rPr>
        <w:t>）行业领域及其细分领域。</w:t>
      </w:r>
      <w:r>
        <w:rPr>
          <w:rFonts w:hint="eastAsia" w:ascii="仿宋_GB2312" w:eastAsia="仿宋_GB2312"/>
          <w:sz w:val="32"/>
          <w:szCs w:val="32"/>
        </w:rPr>
        <w:t>“行业领域”对照《国民经济行业分类》中的“大类”填写（类别名称），“行业细分领域”对照《国民经济行业分类》中的“中类”填写（类别名称）。如：某工程研究中心（依托单位）研发生产新型锂离子电池材料，在《国民经济行业分类》中，门类属于C类制造业，大类属于3</w:t>
      </w:r>
      <w:r>
        <w:rPr>
          <w:rFonts w:ascii="仿宋_GB2312" w:eastAsia="仿宋_GB2312"/>
          <w:sz w:val="32"/>
          <w:szCs w:val="32"/>
        </w:rPr>
        <w:t>8</w:t>
      </w:r>
      <w:r>
        <w:rPr>
          <w:rFonts w:hint="eastAsia" w:ascii="仿宋_GB2312" w:eastAsia="仿宋_GB2312"/>
          <w:sz w:val="32"/>
          <w:szCs w:val="32"/>
        </w:rPr>
        <w:t>电气机械和器材制造业，中类属于3</w:t>
      </w:r>
      <w:r>
        <w:rPr>
          <w:rFonts w:ascii="仿宋_GB2312" w:eastAsia="仿宋_GB2312"/>
          <w:sz w:val="32"/>
          <w:szCs w:val="32"/>
        </w:rPr>
        <w:t>84</w:t>
      </w:r>
      <w:r>
        <w:rPr>
          <w:rFonts w:hint="eastAsia" w:ascii="仿宋_GB2312" w:eastAsia="仿宋_GB2312"/>
          <w:sz w:val="32"/>
          <w:szCs w:val="32"/>
        </w:rPr>
        <w:t>电池制造。“行业领域、行业细分领域”栏目应填写“电气机械和器材制造业、电池制造”。</w:t>
      </w:r>
    </w:p>
    <w:p>
      <w:pPr>
        <w:keepNext w:val="0"/>
        <w:keepLines w:val="0"/>
        <w:pageBreakBefore w:val="0"/>
        <w:kinsoku/>
        <w:wordWrap/>
        <w:overflowPunct/>
        <w:topLinePunct w:val="0"/>
        <w:autoSpaceDE/>
        <w:autoSpaceDN/>
        <w:bidi w:val="0"/>
        <w:spacing w:line="560" w:lineRule="exact"/>
        <w:ind w:firstLine="642" w:firstLineChars="200"/>
        <w:rPr>
          <w:rFonts w:ascii="仿宋_GB2312" w:eastAsia="仿宋_GB2312"/>
          <w:sz w:val="32"/>
          <w:szCs w:val="32"/>
        </w:rPr>
      </w:pPr>
      <w:r>
        <w:rPr>
          <w:rFonts w:hint="eastAsia" w:ascii="仿宋_GB2312" w:eastAsia="仿宋_GB2312"/>
          <w:b/>
          <w:bCs/>
          <w:sz w:val="32"/>
          <w:szCs w:val="32"/>
        </w:rPr>
        <w:t>（</w:t>
      </w:r>
      <w:r>
        <w:rPr>
          <w:rFonts w:hint="eastAsia" w:ascii="仿宋_GB2312" w:eastAsia="仿宋_GB2312"/>
          <w:b/>
          <w:bCs/>
          <w:sz w:val="32"/>
          <w:szCs w:val="32"/>
          <w:lang w:eastAsia="zh-CN"/>
        </w:rPr>
        <w:t>五</w:t>
      </w:r>
      <w:r>
        <w:rPr>
          <w:rFonts w:hint="eastAsia" w:ascii="仿宋_GB2312" w:eastAsia="仿宋_GB2312"/>
          <w:b/>
          <w:bCs/>
          <w:sz w:val="32"/>
          <w:szCs w:val="32"/>
        </w:rPr>
        <w:t>）战略性新兴产业行业领域及其细分领域。</w:t>
      </w:r>
      <w:r>
        <w:rPr>
          <w:rFonts w:hint="eastAsia" w:ascii="仿宋_GB2312" w:eastAsia="仿宋_GB2312"/>
          <w:sz w:val="32"/>
          <w:szCs w:val="32"/>
        </w:rPr>
        <w:t>“战略性新兴产业行业领域”对照《战略性新兴产业分类》中的“二级目录”填写（类别名称），“细分领域”对照《战略性新兴产业分类》中的“三级目录”填写（类别名称）。如：某工程研究中心（依托单位）研发生产新型锂离子电池材料，在《战略性新兴产业分类（</w:t>
      </w:r>
      <w:r>
        <w:rPr>
          <w:rFonts w:ascii="仿宋_GB2312" w:eastAsia="仿宋_GB2312"/>
          <w:sz w:val="32"/>
          <w:szCs w:val="32"/>
        </w:rPr>
        <w:t>2018）</w:t>
      </w:r>
      <w:r>
        <w:rPr>
          <w:rFonts w:hint="eastAsia" w:ascii="仿宋_GB2312" w:eastAsia="仿宋_GB2312"/>
          <w:sz w:val="32"/>
          <w:szCs w:val="32"/>
        </w:rPr>
        <w:t>》中，属于二级目录“</w:t>
      </w:r>
      <w:bookmarkStart w:id="1" w:name="_Hlk138861874"/>
      <w:r>
        <w:rPr>
          <w:rFonts w:hint="eastAsia" w:ascii="仿宋_GB2312" w:eastAsia="仿宋_GB2312"/>
          <w:sz w:val="32"/>
          <w:szCs w:val="32"/>
        </w:rPr>
        <w:t>1</w:t>
      </w:r>
      <w:r>
        <w:rPr>
          <w:rFonts w:ascii="仿宋_GB2312" w:eastAsia="仿宋_GB2312"/>
          <w:sz w:val="32"/>
          <w:szCs w:val="32"/>
        </w:rPr>
        <w:t>.2</w:t>
      </w:r>
      <w:r>
        <w:rPr>
          <w:rFonts w:hint="eastAsia" w:ascii="仿宋_GB2312" w:eastAsia="仿宋_GB2312"/>
          <w:sz w:val="32"/>
          <w:szCs w:val="32"/>
        </w:rPr>
        <w:t>电子核心产业</w:t>
      </w:r>
      <w:bookmarkEnd w:id="1"/>
      <w:r>
        <w:rPr>
          <w:rFonts w:hint="eastAsia" w:ascii="仿宋_GB2312" w:eastAsia="仿宋_GB2312"/>
          <w:sz w:val="32"/>
          <w:szCs w:val="32"/>
        </w:rPr>
        <w:t>”、三级目录“1</w:t>
      </w:r>
      <w:r>
        <w:rPr>
          <w:rFonts w:ascii="仿宋_GB2312" w:eastAsia="仿宋_GB2312"/>
          <w:sz w:val="32"/>
          <w:szCs w:val="32"/>
        </w:rPr>
        <w:t>.2.3</w:t>
      </w:r>
      <w:r>
        <w:rPr>
          <w:rFonts w:hint="eastAsia" w:ascii="仿宋_GB2312" w:eastAsia="仿宋_GB2312"/>
          <w:sz w:val="32"/>
          <w:szCs w:val="32"/>
        </w:rPr>
        <w:t>高储能和关键电子材料制造”。“战略性新兴产业行业领域、细分领域”栏目应填写“电子核心产业、高储能和关键电子材料制造”。</w:t>
      </w:r>
    </w:p>
    <w:p>
      <w:pPr>
        <w:keepNext w:val="0"/>
        <w:keepLines w:val="0"/>
        <w:pageBreakBefore w:val="0"/>
        <w:kinsoku/>
        <w:wordWrap/>
        <w:overflowPunct/>
        <w:topLinePunct w:val="0"/>
        <w:autoSpaceDE/>
        <w:autoSpaceDN/>
        <w:bidi w:val="0"/>
        <w:spacing w:before="156" w:beforeLines="50" w:line="560" w:lineRule="exact"/>
        <w:ind w:firstLine="640" w:firstLineChars="200"/>
        <w:rPr>
          <w:rFonts w:hint="eastAsia" w:ascii="黑体" w:hAnsi="黑体" w:eastAsia="黑体"/>
          <w:b w:val="0"/>
          <w:bCs w:val="0"/>
          <w:sz w:val="32"/>
          <w:szCs w:val="32"/>
          <w:highlight w:val="none"/>
        </w:rPr>
      </w:pPr>
      <w:r>
        <w:rPr>
          <w:rFonts w:hint="eastAsia" w:ascii="黑体" w:hAnsi="黑体" w:eastAsia="黑体"/>
          <w:b w:val="0"/>
          <w:bCs w:val="0"/>
          <w:sz w:val="32"/>
          <w:szCs w:val="32"/>
          <w:highlight w:val="none"/>
        </w:rPr>
        <w:t>三</w:t>
      </w:r>
      <w:r>
        <w:rPr>
          <w:rFonts w:hint="eastAsia" w:ascii="黑体" w:hAnsi="黑体" w:eastAsia="黑体"/>
          <w:b w:val="0"/>
          <w:bCs w:val="0"/>
          <w:sz w:val="32"/>
          <w:szCs w:val="32"/>
          <w:highlight w:val="none"/>
          <w:lang w:eastAsia="zh-CN"/>
        </w:rPr>
        <w:t>、</w:t>
      </w:r>
      <w:r>
        <w:rPr>
          <w:rFonts w:hint="eastAsia" w:ascii="黑体" w:hAnsi="黑体" w:eastAsia="黑体"/>
          <w:b w:val="0"/>
          <w:bCs w:val="0"/>
          <w:sz w:val="32"/>
          <w:szCs w:val="32"/>
          <w:highlight w:val="none"/>
        </w:rPr>
        <w:t>指标得分计算方法</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获得《评价指标体系》中各项指标的数值后，根据基本要求、满分要求以及相应的计算规则，计算出一级指标下各项指标的得分，其总和就是该一级指标得分。</w:t>
      </w:r>
    </w:p>
    <w:p>
      <w:pPr>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2" w:firstLineChars="200"/>
        <w:jc w:val="both"/>
        <w:rPr>
          <w:rFonts w:hint="eastAsia" w:ascii="仿宋_GB2312" w:eastAsia="仿宋_GB2312" w:hAnsiTheme="minorHAnsi" w:cstheme="minorBidi"/>
          <w:b/>
          <w:bCs/>
          <w:kern w:val="2"/>
          <w:sz w:val="32"/>
          <w:szCs w:val="32"/>
        </w:rPr>
      </w:pPr>
      <w:r>
        <w:rPr>
          <w:rFonts w:hint="eastAsia" w:ascii="仿宋_GB2312" w:eastAsia="仿宋_GB2312" w:hAnsiTheme="minorHAnsi" w:cstheme="minorBidi"/>
          <w:b/>
          <w:bCs/>
          <w:kern w:val="2"/>
          <w:sz w:val="32"/>
          <w:szCs w:val="32"/>
          <w:lang w:eastAsia="zh-CN"/>
        </w:rPr>
        <w:t>（一）</w:t>
      </w:r>
      <w:r>
        <w:rPr>
          <w:rFonts w:hint="eastAsia" w:ascii="仿宋_GB2312" w:eastAsia="仿宋_GB2312" w:hAnsiTheme="minorHAnsi" w:cstheme="minorBidi"/>
          <w:b/>
          <w:bCs/>
          <w:kern w:val="2"/>
          <w:sz w:val="32"/>
          <w:szCs w:val="32"/>
        </w:rPr>
        <w:t>分段线性插值</w:t>
      </w: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在各项三级指标中，有1</w:t>
      </w:r>
      <w:r>
        <w:rPr>
          <w:rFonts w:ascii="仿宋_GB2312" w:eastAsia="仿宋_GB2312" w:hAnsiTheme="minorHAnsi" w:cstheme="minorBidi"/>
          <w:kern w:val="2"/>
          <w:sz w:val="32"/>
          <w:szCs w:val="32"/>
        </w:rPr>
        <w:t>2</w:t>
      </w:r>
      <w:r>
        <w:rPr>
          <w:rFonts w:hint="eastAsia" w:ascii="仿宋_GB2312" w:eastAsia="仿宋_GB2312" w:hAnsiTheme="minorHAnsi" w:cstheme="minorBidi"/>
          <w:kern w:val="2"/>
          <w:sz w:val="32"/>
          <w:szCs w:val="32"/>
        </w:rPr>
        <w:t>项指标得分按照分段线性插值的方式进行计算。</w:t>
      </w:r>
    </w:p>
    <w:p>
      <w:pPr>
        <w:pStyle w:val="8"/>
        <w:keepNext w:val="0"/>
        <w:keepLines w:val="0"/>
        <w:pageBreakBefore w:val="0"/>
        <w:shd w:val="clear" w:color="auto" w:fill="FFFFFF"/>
        <w:kinsoku/>
        <w:wordWrap/>
        <w:overflowPunct/>
        <w:topLinePunct w:val="0"/>
        <w:autoSpaceDE/>
        <w:autoSpaceDN/>
        <w:bidi w:val="0"/>
        <w:spacing w:before="312" w:beforeLines="100" w:beforeAutospacing="0" w:after="312" w:afterLines="100" w:afterAutospacing="0" w:line="560" w:lineRule="exact"/>
        <w:ind w:firstLine="480" w:firstLineChars="200"/>
        <w:jc w:val="center"/>
        <w:rPr>
          <w:rFonts w:ascii="Times New Roman" w:hAnsi="Times New Roman" w:cs="Times New Roman"/>
        </w:rPr>
      </w:pPr>
      <w:r>
        <w:rPr>
          <w:rFonts w:ascii="Times New Roman" w:hAnsi="Times New Roman" w:cs="Times New Roman"/>
        </w:rPr>
        <w:drawing>
          <wp:anchor distT="0" distB="0" distL="0" distR="0" simplePos="0" relativeHeight="251659264" behindDoc="0" locked="0" layoutInCell="1" allowOverlap="1">
            <wp:simplePos x="0" y="0"/>
            <wp:positionH relativeFrom="column">
              <wp:posOffset>972820</wp:posOffset>
            </wp:positionH>
            <wp:positionV relativeFrom="paragraph">
              <wp:posOffset>209550</wp:posOffset>
            </wp:positionV>
            <wp:extent cx="3762375" cy="2131060"/>
            <wp:effectExtent l="0" t="0" r="9525" b="2540"/>
            <wp:wrapSquare wrapText="bothSides"/>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noChangeArrowheads="true"/>
                    </pic:cNvPicPr>
                  </pic:nvPicPr>
                  <pic:blipFill>
                    <a:blip r:embed="rId4">
                      <a:extLst>
                        <a:ext uri="{28A0092B-C50C-407E-A947-70E740481C1C}">
                          <a14:useLocalDpi xmlns:a14="http://schemas.microsoft.com/office/drawing/2010/main" val="false"/>
                        </a:ext>
                      </a:extLst>
                    </a:blip>
                    <a:srcRect/>
                    <a:stretch>
                      <a:fillRect/>
                    </a:stretch>
                  </pic:blipFill>
                  <pic:spPr>
                    <a:xfrm>
                      <a:off x="0" y="0"/>
                      <a:ext cx="3770662" cy="2135887"/>
                    </a:xfrm>
                    <a:prstGeom prst="rect">
                      <a:avLst/>
                    </a:prstGeom>
                    <a:noFill/>
                    <a:ln>
                      <a:noFill/>
                    </a:ln>
                  </pic:spPr>
                </pic:pic>
              </a:graphicData>
            </a:graphic>
          </wp:anchor>
        </w:drawing>
      </w: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hint="eastAsia" w:ascii="仿宋_GB2312" w:eastAsia="仿宋_GB2312" w:hAnsiTheme="minorHAnsi" w:cstheme="minorBidi"/>
          <w:kern w:val="2"/>
          <w:sz w:val="32"/>
          <w:szCs w:val="32"/>
        </w:rPr>
      </w:pP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hint="eastAsia" w:ascii="仿宋_GB2312" w:eastAsia="仿宋_GB2312" w:hAnsiTheme="minorHAnsi" w:cstheme="minorBidi"/>
          <w:kern w:val="2"/>
          <w:sz w:val="32"/>
          <w:szCs w:val="32"/>
        </w:rPr>
      </w:pP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hint="eastAsia" w:ascii="仿宋_GB2312" w:eastAsia="仿宋_GB2312" w:hAnsiTheme="minorHAnsi" w:cstheme="minorBidi"/>
          <w:kern w:val="2"/>
          <w:sz w:val="32"/>
          <w:szCs w:val="32"/>
        </w:rPr>
      </w:pP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hint="eastAsia" w:ascii="仿宋_GB2312" w:eastAsia="仿宋_GB2312" w:hAnsiTheme="minorHAnsi" w:cstheme="minorBidi"/>
          <w:kern w:val="2"/>
          <w:sz w:val="32"/>
          <w:szCs w:val="32"/>
        </w:rPr>
      </w:pP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hint="eastAsia" w:ascii="仿宋_GB2312" w:eastAsia="仿宋_GB2312" w:hAnsiTheme="minorHAnsi" w:cstheme="minorBidi"/>
          <w:kern w:val="2"/>
          <w:sz w:val="32"/>
          <w:szCs w:val="32"/>
        </w:rPr>
      </w:pP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具体计算规则如下：</w:t>
      </w: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（1）指标数值大于或等于满分要求时，指标得分为满分，即指标得分等于权重；</w:t>
      </w: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（2）指标数值等于基本要求时，指标得分为权重的</w:t>
      </w:r>
      <w:r>
        <w:rPr>
          <w:rFonts w:ascii="仿宋_GB2312" w:eastAsia="仿宋_GB2312" w:hAnsiTheme="minorHAnsi" w:cstheme="minorBidi"/>
          <w:kern w:val="2"/>
          <w:sz w:val="32"/>
          <w:szCs w:val="32"/>
        </w:rPr>
        <w:t>60%</w:t>
      </w:r>
      <w:r>
        <w:rPr>
          <w:rFonts w:hint="eastAsia" w:ascii="仿宋_GB2312" w:eastAsia="仿宋_GB2312" w:hAnsiTheme="minorHAnsi" w:cstheme="minorBidi"/>
          <w:kern w:val="2"/>
          <w:sz w:val="32"/>
          <w:szCs w:val="32"/>
        </w:rPr>
        <w:t>，指标得分为基本分；</w:t>
      </w: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（3）指标数值为</w:t>
      </w:r>
      <w:r>
        <w:rPr>
          <w:rFonts w:ascii="仿宋_GB2312" w:eastAsia="仿宋_GB2312" w:hAnsiTheme="minorHAnsi" w:cstheme="minorBidi"/>
          <w:kern w:val="2"/>
          <w:sz w:val="32"/>
          <w:szCs w:val="32"/>
        </w:rPr>
        <w:t>0</w:t>
      </w:r>
      <w:r>
        <w:rPr>
          <w:rFonts w:hint="eastAsia" w:ascii="仿宋_GB2312" w:eastAsia="仿宋_GB2312" w:hAnsiTheme="minorHAnsi" w:cstheme="minorBidi"/>
          <w:kern w:val="2"/>
          <w:sz w:val="32"/>
          <w:szCs w:val="32"/>
        </w:rPr>
        <w:t>时，指标得分为</w:t>
      </w:r>
      <w:r>
        <w:rPr>
          <w:rFonts w:ascii="仿宋_GB2312" w:eastAsia="仿宋_GB2312" w:hAnsiTheme="minorHAnsi" w:cstheme="minorBidi"/>
          <w:kern w:val="2"/>
          <w:sz w:val="32"/>
          <w:szCs w:val="32"/>
        </w:rPr>
        <w:t>0</w:t>
      </w:r>
      <w:r>
        <w:rPr>
          <w:rFonts w:hint="eastAsia" w:ascii="仿宋_GB2312" w:eastAsia="仿宋_GB2312" w:hAnsiTheme="minorHAnsi" w:cstheme="minorBidi"/>
          <w:kern w:val="2"/>
          <w:sz w:val="32"/>
          <w:szCs w:val="32"/>
        </w:rPr>
        <w:t>；</w:t>
      </w: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（4）指标数值处于</w:t>
      </w:r>
      <w:r>
        <w:rPr>
          <w:rFonts w:ascii="仿宋_GB2312" w:eastAsia="仿宋_GB2312" w:hAnsiTheme="minorHAnsi" w:cstheme="minorBidi"/>
          <w:kern w:val="2"/>
          <w:sz w:val="32"/>
          <w:szCs w:val="32"/>
        </w:rPr>
        <w:t>0</w:t>
      </w:r>
      <w:r>
        <w:rPr>
          <w:rFonts w:hint="eastAsia" w:ascii="仿宋_GB2312" w:eastAsia="仿宋_GB2312" w:hAnsiTheme="minorHAnsi" w:cstheme="minorBidi"/>
          <w:kern w:val="2"/>
          <w:sz w:val="32"/>
          <w:szCs w:val="32"/>
        </w:rPr>
        <w:t>和基本要求之间时，指标得分按线性插值的方法计算，具体计算公式为：</w:t>
      </w: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jc w:val="center"/>
        <w:rPr>
          <w:rFonts w:ascii="Times New Roman" w:hAnsi="Times New Roman" w:eastAsia="方正仿宋_GBK" w:cs="Times New Roman"/>
          <w:sz w:val="30"/>
          <w:szCs w:val="30"/>
        </w:rPr>
      </w:pPr>
      <w:r>
        <w:rPr>
          <w:rFonts w:ascii="Times New Roman" w:hAnsi="Times New Roman" w:eastAsia="方正仿宋_GBK" w:cs="Times New Roman"/>
          <w:sz w:val="30"/>
          <w:szCs w:val="30"/>
        </w:rPr>
        <mc:AlternateContent>
          <mc:Choice Requires="wpg">
            <w:drawing>
              <wp:anchor distT="0" distB="0" distL="0" distR="0" simplePos="0" relativeHeight="251658240" behindDoc="0" locked="0" layoutInCell="1" allowOverlap="1">
                <wp:simplePos x="0" y="0"/>
                <wp:positionH relativeFrom="column">
                  <wp:posOffset>376555</wp:posOffset>
                </wp:positionH>
                <wp:positionV relativeFrom="paragraph">
                  <wp:posOffset>221615</wp:posOffset>
                </wp:positionV>
                <wp:extent cx="4544060" cy="693420"/>
                <wp:effectExtent l="0" t="0" r="0" b="0"/>
                <wp:wrapSquare wrapText="bothSides"/>
                <wp:docPr id="2" name="组合 4"/>
                <wp:cNvGraphicFramePr/>
                <a:graphic xmlns:a="http://schemas.openxmlformats.org/drawingml/2006/main">
                  <a:graphicData uri="http://schemas.microsoft.com/office/word/2010/wordprocessingGroup">
                    <wpg:wgp>
                      <wpg:cNvGrpSpPr/>
                      <wpg:grpSpPr>
                        <a:xfrm>
                          <a:off x="0" y="0"/>
                          <a:ext cx="4544060" cy="693420"/>
                          <a:chOff x="2170" y="8111"/>
                          <a:chExt cx="7156" cy="1092"/>
                        </a:xfrm>
                      </wpg:grpSpPr>
                      <wps:wsp>
                        <wps:cNvPr id="3" name="文本框 15"/>
                        <wps:cNvSpPr txBox="true">
                          <a:spLocks noChangeArrowheads="true"/>
                        </wps:cNvSpPr>
                        <wps:spPr bwMode="auto">
                          <a:xfrm>
                            <a:off x="4454" y="8111"/>
                            <a:ext cx="3060" cy="624"/>
                          </a:xfrm>
                          <a:prstGeom prst="rect">
                            <a:avLst/>
                          </a:prstGeom>
                          <a:noFill/>
                          <a:ln>
                            <a:noFill/>
                          </a:ln>
                        </wps:spPr>
                        <wps:txbx>
                          <w:txbxContent>
                            <w:p>
                              <w:pPr>
                                <w:ind w:firstLine="140" w:firstLineChars="50"/>
                                <w:rPr>
                                  <w:rFonts w:hint="eastAsia" w:ascii="仿宋_GB2312" w:eastAsia="仿宋_GB2312"/>
                                  <w:kern w:val="0"/>
                                  <w:sz w:val="28"/>
                                  <w:szCs w:val="28"/>
                                </w:rPr>
                              </w:pPr>
                              <w:r>
                                <w:rPr>
                                  <w:rFonts w:hint="eastAsia" w:ascii="仿宋_GB2312" w:eastAsia="仿宋_GB2312" w:cs="方正仿宋_GBK"/>
                                  <w:sz w:val="28"/>
                                  <w:szCs w:val="28"/>
                                </w:rPr>
                                <w:t>指标数值</w:t>
                              </w:r>
                            </w:p>
                          </w:txbxContent>
                        </wps:txbx>
                        <wps:bodyPr rot="0" vert="horz" wrap="square" lIns="91440" tIns="45720" rIns="91440" bIns="45720" anchor="t" anchorCtr="false" upright="true">
                          <a:noAutofit/>
                        </wps:bodyPr>
                      </wps:wsp>
                      <wps:wsp>
                        <wps:cNvPr id="4" name="文本框 16"/>
                        <wps:cNvSpPr txBox="true">
                          <a:spLocks noChangeArrowheads="true"/>
                        </wps:cNvSpPr>
                        <wps:spPr bwMode="auto">
                          <a:xfrm>
                            <a:off x="4596" y="8579"/>
                            <a:ext cx="3060" cy="624"/>
                          </a:xfrm>
                          <a:prstGeom prst="rect">
                            <a:avLst/>
                          </a:prstGeom>
                          <a:noFill/>
                          <a:ln>
                            <a:noFill/>
                          </a:ln>
                        </wps:spPr>
                        <wps:txbx>
                          <w:txbxContent>
                            <w:p>
                              <w:pPr>
                                <w:rPr>
                                  <w:rFonts w:hint="eastAsia" w:ascii="仿宋_GB2312" w:eastAsia="仿宋_GB2312"/>
                                  <w:kern w:val="0"/>
                                  <w:sz w:val="28"/>
                                  <w:szCs w:val="28"/>
                                </w:rPr>
                              </w:pPr>
                              <w:r>
                                <w:rPr>
                                  <w:rFonts w:hint="eastAsia" w:ascii="仿宋_GB2312" w:eastAsia="仿宋_GB2312" w:cs="方正仿宋_GBK"/>
                                  <w:sz w:val="28"/>
                                  <w:szCs w:val="28"/>
                                </w:rPr>
                                <w:t>基本要求</w:t>
                              </w:r>
                            </w:p>
                          </w:txbxContent>
                        </wps:txbx>
                        <wps:bodyPr rot="0" vert="horz" wrap="square" lIns="91440" tIns="45720" rIns="91440" bIns="45720" anchor="t" anchorCtr="false" upright="true">
                          <a:noAutofit/>
                        </wps:bodyPr>
                      </wps:wsp>
                      <wps:wsp>
                        <wps:cNvPr id="5" name="直线 17"/>
                        <wps:cNvCnPr>
                          <a:cxnSpLocks noChangeShapeType="true"/>
                        </wps:cNvCnPr>
                        <wps:spPr bwMode="auto">
                          <a:xfrm>
                            <a:off x="4496" y="8735"/>
                            <a:ext cx="1620" cy="0"/>
                          </a:xfrm>
                          <a:prstGeom prst="line">
                            <a:avLst/>
                          </a:prstGeom>
                          <a:noFill/>
                          <a:ln w="9525">
                            <a:solidFill>
                              <a:srgbClr val="000000"/>
                            </a:solidFill>
                            <a:round/>
                          </a:ln>
                        </wps:spPr>
                        <wps:bodyPr/>
                      </wps:wsp>
                      <wps:wsp>
                        <wps:cNvPr id="6" name="文本框 18"/>
                        <wps:cNvSpPr txBox="true">
                          <a:spLocks noChangeArrowheads="true"/>
                        </wps:cNvSpPr>
                        <wps:spPr bwMode="auto">
                          <a:xfrm>
                            <a:off x="6266" y="8337"/>
                            <a:ext cx="3060" cy="624"/>
                          </a:xfrm>
                          <a:prstGeom prst="rect">
                            <a:avLst/>
                          </a:prstGeom>
                          <a:noFill/>
                          <a:ln>
                            <a:noFill/>
                          </a:ln>
                        </wps:spPr>
                        <wps:txbx>
                          <w:txbxContent>
                            <w:p>
                              <w:pPr>
                                <w:rPr>
                                  <w:rFonts w:hint="eastAsia" w:ascii="仿宋_GB2312" w:eastAsia="仿宋_GB2312"/>
                                  <w:kern w:val="0"/>
                                  <w:sz w:val="28"/>
                                  <w:szCs w:val="28"/>
                                </w:rPr>
                              </w:pPr>
                              <w:r>
                                <w:rPr>
                                  <w:rFonts w:hint="eastAsia" w:ascii="仿宋_GB2312" w:eastAsia="仿宋_GB2312" w:cs="方正仿宋_GBK"/>
                                  <w:sz w:val="28"/>
                                  <w:szCs w:val="28"/>
                                </w:rPr>
                                <w:t>× 权重的</w:t>
                              </w:r>
                              <w:r>
                                <w:rPr>
                                  <w:rFonts w:hint="eastAsia" w:ascii="仿宋_GB2312" w:eastAsia="仿宋_GB2312"/>
                                  <w:kern w:val="0"/>
                                  <w:sz w:val="28"/>
                                  <w:szCs w:val="28"/>
                                </w:rPr>
                                <w:t>60%</w:t>
                              </w:r>
                            </w:p>
                          </w:txbxContent>
                        </wps:txbx>
                        <wps:bodyPr rot="0" vert="horz" wrap="square" lIns="91440" tIns="45720" rIns="91440" bIns="45720" anchor="t" anchorCtr="false" upright="true">
                          <a:noAutofit/>
                        </wps:bodyPr>
                      </wps:wsp>
                      <wps:wsp>
                        <wps:cNvPr id="7" name="文本框 19"/>
                        <wps:cNvSpPr txBox="true">
                          <a:spLocks noChangeArrowheads="true"/>
                        </wps:cNvSpPr>
                        <wps:spPr bwMode="auto">
                          <a:xfrm>
                            <a:off x="2170" y="8351"/>
                            <a:ext cx="2160" cy="624"/>
                          </a:xfrm>
                          <a:prstGeom prst="rect">
                            <a:avLst/>
                          </a:prstGeom>
                          <a:noFill/>
                          <a:ln>
                            <a:noFill/>
                          </a:ln>
                        </wps:spPr>
                        <wps:txbx>
                          <w:txbxContent>
                            <w:p>
                              <w:pPr>
                                <w:wordWrap w:val="0"/>
                                <w:jc w:val="right"/>
                                <w:rPr>
                                  <w:rFonts w:hint="eastAsia" w:ascii="仿宋_GB2312" w:eastAsia="仿宋_GB2312"/>
                                  <w:kern w:val="0"/>
                                  <w:sz w:val="28"/>
                                  <w:szCs w:val="28"/>
                                </w:rPr>
                              </w:pPr>
                              <w:r>
                                <w:rPr>
                                  <w:rFonts w:hint="eastAsia" w:ascii="仿宋_GB2312" w:eastAsia="仿宋_GB2312" w:cs="方正仿宋_GBK"/>
                                  <w:sz w:val="28"/>
                                  <w:szCs w:val="28"/>
                                </w:rPr>
                                <w:t>指标得分</w:t>
                              </w:r>
                              <w:r>
                                <w:rPr>
                                  <w:rFonts w:hint="eastAsia" w:ascii="仿宋_GB2312" w:eastAsia="仿宋_GB2312"/>
                                  <w:kern w:val="0"/>
                                  <w:sz w:val="28"/>
                                  <w:szCs w:val="28"/>
                                </w:rPr>
                                <w:t xml:space="preserve"> =</w:t>
                              </w:r>
                            </w:p>
                          </w:txbxContent>
                        </wps:txbx>
                        <wps:bodyPr rot="0" vert="horz" wrap="square" lIns="91440" tIns="45720" rIns="91440" bIns="45720" anchor="t" anchorCtr="false" upright="true">
                          <a:noAutofit/>
                        </wps:bodyPr>
                      </wps:wsp>
                    </wpg:wgp>
                  </a:graphicData>
                </a:graphic>
              </wp:anchor>
            </w:drawing>
          </mc:Choice>
          <mc:Fallback>
            <w:pict>
              <v:group id="组合 4" o:spid="_x0000_s1026" o:spt="203" style="position:absolute;left:0pt;margin-left:29.65pt;margin-top:17.45pt;height:54.6pt;width:357.8pt;mso-wrap-distance-bottom:0pt;mso-wrap-distance-left:0pt;mso-wrap-distance-right:0pt;mso-wrap-distance-top:0pt;z-index:251658240;mso-width-relative:page;mso-height-relative:page;" coordorigin="2170,8111" coordsize="7156,1092" o:gfxdata="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">
                <o:lock v:ext="edit" aspectratio="f"/>
                <v:shape id="文本框 15" o:spid="_x0000_s1026" o:spt="202" type="#_x0000_t202" style="position:absolute;left:4454;top:8111;height:624;width:3060;" filled="f" stroked="f" coordsize="21600,21600" o:gfxdata="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HPTC4LoAAADaAAAADwAAAAAAAAABACAAAAA4AAAAZHJzL2Rvd25yZXYueG1s&#10;UEsBAhQAFAAAAAgAh07iQDMvBZ47AAAAOQAAABAAAAAAAAAAAQAgAAAAHwEAAGRycy9zaGFwZXht&#10;bC54bWxQSwUGAAAAAAYABgBbAQAAyQMAAAAA&#10;">
                  <v:fill on="f" focussize="0,0"/>
                  <v:stroke on="f"/>
                  <v:imagedata o:title=""/>
                  <o:lock v:ext="edit" aspectratio="f"/>
                  <v:textbox>
                    <w:txbxContent>
                      <w:p>
                        <w:pPr>
                          <w:ind w:firstLine="140" w:firstLineChars="50"/>
                          <w:rPr>
                            <w:rFonts w:hint="eastAsia" w:ascii="仿宋_GB2312" w:eastAsia="仿宋_GB2312"/>
                            <w:kern w:val="0"/>
                            <w:sz w:val="28"/>
                            <w:szCs w:val="28"/>
                          </w:rPr>
                        </w:pPr>
                        <w:r>
                          <w:rPr>
                            <w:rFonts w:hint="eastAsia" w:ascii="仿宋_GB2312" w:eastAsia="仿宋_GB2312" w:cs="方正仿宋_GBK"/>
                            <w:sz w:val="28"/>
                            <w:szCs w:val="28"/>
                          </w:rPr>
                          <w:t>指标数值</w:t>
                        </w:r>
                      </w:p>
                    </w:txbxContent>
                  </v:textbox>
                </v:shape>
                <v:shape id="文本框 16" o:spid="_x0000_s1026" o:spt="202" type="#_x0000_t202" style="position:absolute;left:4596;top:8579;height:624;width:3060;" filled="f" stroked="f" coordsize="21600,21600" o:gfxdata="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THVqUvAAAANoAAAAPAAAAAAAAAAEAIAAAADgAAABkcnMvZG93bnJldi54&#10;bWxQSwECFAAUAAAACACHTuJAMy8FnjsAAAA5AAAAEAAAAAAAAAABACAAAAAhAQAAZHJzL3NoYXBl&#10;eG1sLnhtbFBLBQYAAAAABgAGAFsBAADLAwAAAAA=&#10;">
                  <v:fill on="f" focussize="0,0"/>
                  <v:stroke on="f"/>
                  <v:imagedata o:title=""/>
                  <o:lock v:ext="edit" aspectratio="f"/>
                  <v:textbox>
                    <w:txbxContent>
                      <w:p>
                        <w:pPr>
                          <w:rPr>
                            <w:rFonts w:hint="eastAsia" w:ascii="仿宋_GB2312" w:eastAsia="仿宋_GB2312"/>
                            <w:kern w:val="0"/>
                            <w:sz w:val="28"/>
                            <w:szCs w:val="28"/>
                          </w:rPr>
                        </w:pPr>
                        <w:r>
                          <w:rPr>
                            <w:rFonts w:hint="eastAsia" w:ascii="仿宋_GB2312" w:eastAsia="仿宋_GB2312" w:cs="方正仿宋_GBK"/>
                            <w:sz w:val="28"/>
                            <w:szCs w:val="28"/>
                          </w:rPr>
                          <w:t>基本要求</w:t>
                        </w:r>
                      </w:p>
                    </w:txbxContent>
                  </v:textbox>
                </v:shape>
                <v:line id="直线 17" o:spid="_x0000_s1026" o:spt="20" style="position:absolute;left:4496;top:8735;height:0;width:1620;" filled="f" stroked="t" coordsize="21600,21600" o:gfxdata="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EO4mHvAAAANoAAAAPAAAAAAAAAAEAIAAAADgAAABkcnMvZG93bnJldi54&#10;bWxQSwECFAAUAAAACACHTuJAMy8FnjsAAAA5AAAAEAAAAAAAAAABACAAAAAhAQAAZHJzL3NoYXBl&#10;eG1sLnhtbFBLBQYAAAAABgAGAFsBAADLAwAAAAA=&#10;">
                  <v:fill on="f" focussize="0,0"/>
                  <v:stroke color="#000000" joinstyle="round"/>
                  <v:imagedata o:title=""/>
                  <o:lock v:ext="edit" aspectratio="f"/>
                </v:line>
                <v:shape id="文本框 18" o:spid="_x0000_s1026" o:spt="202" type="#_x0000_t202" style="position:absolute;left:6266;top:8337;height:624;width:3060;" filled="f" stroked="f" coordsize="21600,21600" o:gfxdata="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Mg2F4vAAAANoAAAAPAAAAAAAAAAEAIAAAADgAAABkcnMvZG93bnJldi54&#10;bWxQSwECFAAUAAAACACHTuJAMy8FnjsAAAA5AAAAEAAAAAAAAAABACAAAAAhAQAAZHJzL3NoYXBl&#10;eG1sLnhtbFBLBQYAAAAABgAGAFsBAADLAwAAAAA=&#10;">
                  <v:fill on="f" focussize="0,0"/>
                  <v:stroke on="f"/>
                  <v:imagedata o:title=""/>
                  <o:lock v:ext="edit" aspectratio="f"/>
                  <v:textbox>
                    <w:txbxContent>
                      <w:p>
                        <w:pPr>
                          <w:rPr>
                            <w:rFonts w:hint="eastAsia" w:ascii="仿宋_GB2312" w:eastAsia="仿宋_GB2312"/>
                            <w:kern w:val="0"/>
                            <w:sz w:val="28"/>
                            <w:szCs w:val="28"/>
                          </w:rPr>
                        </w:pPr>
                        <w:r>
                          <w:rPr>
                            <w:rFonts w:hint="eastAsia" w:ascii="仿宋_GB2312" w:eastAsia="仿宋_GB2312" w:cs="方正仿宋_GBK"/>
                            <w:sz w:val="28"/>
                            <w:szCs w:val="28"/>
                          </w:rPr>
                          <w:t>× 权重的</w:t>
                        </w:r>
                        <w:r>
                          <w:rPr>
                            <w:rFonts w:hint="eastAsia" w:ascii="仿宋_GB2312" w:eastAsia="仿宋_GB2312"/>
                            <w:kern w:val="0"/>
                            <w:sz w:val="28"/>
                            <w:szCs w:val="28"/>
                          </w:rPr>
                          <w:t>60%</w:t>
                        </w:r>
                      </w:p>
                    </w:txbxContent>
                  </v:textbox>
                </v:shape>
                <v:shape id="文本框 19" o:spid="_x0000_s1026" o:spt="202" type="#_x0000_t202" style="position:absolute;left:2170;top:8351;height:624;width:2160;" filled="f" stroked="f" coordsize="21600,21600" o:gfxdata="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Y8/E47oAAADaAAAADwAAAAAAAAABACAAAAA4AAAAZHJzL2Rvd25yZXYueG1s&#10;UEsBAhQAFAAAAAgAh07iQDMvBZ47AAAAOQAAABAAAAAAAAAAAQAgAAAAHwEAAGRycy9zaGFwZXht&#10;bC54bWxQSwUGAAAAAAYABgBbAQAAyQMAAAAA&#10;">
                  <v:fill on="f" focussize="0,0"/>
                  <v:stroke on="f"/>
                  <v:imagedata o:title=""/>
                  <o:lock v:ext="edit" aspectratio="f"/>
                  <v:textbox>
                    <w:txbxContent>
                      <w:p>
                        <w:pPr>
                          <w:wordWrap w:val="0"/>
                          <w:jc w:val="right"/>
                          <w:rPr>
                            <w:rFonts w:hint="eastAsia" w:ascii="仿宋_GB2312" w:eastAsia="仿宋_GB2312"/>
                            <w:kern w:val="0"/>
                            <w:sz w:val="28"/>
                            <w:szCs w:val="28"/>
                          </w:rPr>
                        </w:pPr>
                        <w:r>
                          <w:rPr>
                            <w:rFonts w:hint="eastAsia" w:ascii="仿宋_GB2312" w:eastAsia="仿宋_GB2312" w:cs="方正仿宋_GBK"/>
                            <w:sz w:val="28"/>
                            <w:szCs w:val="28"/>
                          </w:rPr>
                          <w:t>指标得分</w:t>
                        </w:r>
                        <w:r>
                          <w:rPr>
                            <w:rFonts w:hint="eastAsia" w:ascii="仿宋_GB2312" w:eastAsia="仿宋_GB2312"/>
                            <w:kern w:val="0"/>
                            <w:sz w:val="28"/>
                            <w:szCs w:val="28"/>
                          </w:rPr>
                          <w:t xml:space="preserve"> =</w:t>
                        </w:r>
                      </w:p>
                    </w:txbxContent>
                  </v:textbox>
                </v:shape>
                <w10:wrap type="square"/>
              </v:group>
            </w:pict>
          </mc:Fallback>
        </mc:AlternateContent>
      </w: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hint="eastAsia" w:ascii="仿宋_GB2312" w:eastAsia="仿宋_GB2312" w:hAnsiTheme="minorHAnsi" w:cstheme="minorBidi"/>
          <w:kern w:val="2"/>
          <w:sz w:val="32"/>
          <w:szCs w:val="32"/>
        </w:rPr>
      </w:pP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hint="eastAsia" w:ascii="仿宋_GB2312" w:eastAsia="仿宋_GB2312" w:hAnsiTheme="minorHAnsi" w:cstheme="minorBidi"/>
          <w:kern w:val="2"/>
          <w:sz w:val="32"/>
          <w:szCs w:val="32"/>
        </w:rPr>
      </w:pP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（5）指标数值处于基本要求和满分要求之间时，指标得分按线性插值的方法计算，具体计算公式为：</w:t>
      </w: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rPr>
          <w:rFonts w:ascii="Times New Roman" w:hAnsi="Times New Roman" w:eastAsia="方正仿宋_GBK" w:cs="Times New Roman"/>
          <w:sz w:val="30"/>
          <w:szCs w:val="30"/>
        </w:rPr>
      </w:pPr>
      <w:r>
        <w:rPr>
          <w:rFonts w:ascii="Times New Roman" w:hAnsi="Times New Roman" w:eastAsia="方正仿宋_GBK" w:cs="Times New Roman"/>
          <w:sz w:val="30"/>
          <w:szCs w:val="30"/>
        </w:rPr>
        <mc:AlternateContent>
          <mc:Choice Requires="wpg">
            <w:drawing>
              <wp:inline distT="0" distB="0" distL="0" distR="0">
                <wp:extent cx="5219700" cy="693420"/>
                <wp:effectExtent l="0" t="0" r="0" b="0"/>
                <wp:docPr id="8" name="组合 3"/>
                <wp:cNvGraphicFramePr/>
                <a:graphic xmlns:a="http://schemas.openxmlformats.org/drawingml/2006/main">
                  <a:graphicData uri="http://schemas.microsoft.com/office/word/2010/wordprocessingGroup">
                    <wpg:wgp>
                      <wpg:cNvGrpSpPr/>
                      <wpg:grpSpPr>
                        <a:xfrm>
                          <a:off x="0" y="0"/>
                          <a:ext cx="5219700" cy="693420"/>
                          <a:chOff x="2272" y="10516"/>
                          <a:chExt cx="8884" cy="1092"/>
                        </a:xfrm>
                      </wpg:grpSpPr>
                      <wps:wsp>
                        <wps:cNvPr id="9" name="文本框 21"/>
                        <wps:cNvSpPr txBox="true">
                          <a:spLocks noChangeArrowheads="true"/>
                        </wps:cNvSpPr>
                        <wps:spPr bwMode="auto">
                          <a:xfrm>
                            <a:off x="4496" y="10984"/>
                            <a:ext cx="3994" cy="624"/>
                          </a:xfrm>
                          <a:prstGeom prst="rect">
                            <a:avLst/>
                          </a:prstGeom>
                          <a:noFill/>
                          <a:ln>
                            <a:noFill/>
                          </a:ln>
                        </wps:spPr>
                        <wps:txbx>
                          <w:txbxContent>
                            <w:p>
                              <w:pPr>
                                <w:rPr>
                                  <w:rFonts w:hint="eastAsia" w:ascii="仿宋_GB2312" w:eastAsia="仿宋_GB2312"/>
                                  <w:kern w:val="0"/>
                                  <w:sz w:val="28"/>
                                  <w:szCs w:val="28"/>
                                </w:rPr>
                              </w:pPr>
                              <w:r>
                                <w:rPr>
                                  <w:rFonts w:hint="eastAsia" w:ascii="仿宋_GB2312" w:eastAsia="仿宋_GB2312" w:cs="方正仿宋_GBK"/>
                                  <w:sz w:val="28"/>
                                  <w:szCs w:val="28"/>
                                </w:rPr>
                                <w:t>满分要求</w:t>
                              </w:r>
                              <w:r>
                                <w:rPr>
                                  <w:rFonts w:hint="eastAsia" w:ascii="仿宋_GB2312" w:eastAsia="仿宋_GB2312" w:cs="方正仿宋_GBK"/>
                                  <w:kern w:val="0"/>
                                  <w:sz w:val="28"/>
                                  <w:szCs w:val="28"/>
                                </w:rPr>
                                <w:t>－基本要求</w:t>
                              </w:r>
                            </w:p>
                          </w:txbxContent>
                        </wps:txbx>
                        <wps:bodyPr rot="0" vert="horz" wrap="square" lIns="91440" tIns="45720" rIns="91440" bIns="45720" anchor="t" anchorCtr="false" upright="true">
                          <a:noAutofit/>
                        </wps:bodyPr>
                      </wps:wsp>
                      <wps:wsp>
                        <wps:cNvPr id="10" name="文本框 22"/>
                        <wps:cNvSpPr txBox="true">
                          <a:spLocks noChangeArrowheads="true"/>
                        </wps:cNvSpPr>
                        <wps:spPr bwMode="auto">
                          <a:xfrm>
                            <a:off x="4500" y="10516"/>
                            <a:ext cx="3596" cy="624"/>
                          </a:xfrm>
                          <a:prstGeom prst="rect">
                            <a:avLst/>
                          </a:prstGeom>
                          <a:noFill/>
                          <a:ln>
                            <a:noFill/>
                          </a:ln>
                        </wps:spPr>
                        <wps:txbx>
                          <w:txbxContent>
                            <w:p>
                              <w:pPr>
                                <w:rPr>
                                  <w:rFonts w:hint="eastAsia" w:ascii="仿宋_GB2312" w:eastAsia="仿宋_GB2312"/>
                                  <w:kern w:val="0"/>
                                  <w:sz w:val="28"/>
                                  <w:szCs w:val="28"/>
                                </w:rPr>
                              </w:pPr>
                              <w:r>
                                <w:rPr>
                                  <w:rFonts w:hint="eastAsia" w:ascii="仿宋_GB2312" w:eastAsia="仿宋_GB2312" w:cs="方正仿宋_GBK"/>
                                  <w:sz w:val="28"/>
                                  <w:szCs w:val="28"/>
                                </w:rPr>
                                <w:t>指标数值</w:t>
                              </w:r>
                              <w:r>
                                <w:rPr>
                                  <w:rFonts w:hint="eastAsia" w:ascii="仿宋_GB2312" w:eastAsia="仿宋_GB2312" w:cs="方正仿宋_GBK"/>
                                  <w:kern w:val="0"/>
                                  <w:sz w:val="28"/>
                                  <w:szCs w:val="28"/>
                                </w:rPr>
                                <w:t>－基本要求</w:t>
                              </w:r>
                            </w:p>
                          </w:txbxContent>
                        </wps:txbx>
                        <wps:bodyPr rot="0" vert="horz" wrap="square" lIns="91440" tIns="45720" rIns="91440" bIns="45720" anchor="t" anchorCtr="false" upright="true">
                          <a:noAutofit/>
                        </wps:bodyPr>
                      </wps:wsp>
                      <wps:wsp>
                        <wps:cNvPr id="11" name="直线 23"/>
                        <wps:cNvCnPr>
                          <a:cxnSpLocks noChangeShapeType="true"/>
                        </wps:cNvCnPr>
                        <wps:spPr bwMode="auto">
                          <a:xfrm>
                            <a:off x="4594" y="11145"/>
                            <a:ext cx="2700" cy="0"/>
                          </a:xfrm>
                          <a:prstGeom prst="line">
                            <a:avLst/>
                          </a:prstGeom>
                          <a:noFill/>
                          <a:ln w="9525">
                            <a:solidFill>
                              <a:srgbClr val="000000"/>
                            </a:solidFill>
                            <a:round/>
                          </a:ln>
                        </wps:spPr>
                        <wps:bodyPr/>
                      </wps:wsp>
                      <wps:wsp>
                        <wps:cNvPr id="12" name="文本框 24"/>
                        <wps:cNvSpPr txBox="true">
                          <a:spLocks noChangeArrowheads="true"/>
                        </wps:cNvSpPr>
                        <wps:spPr bwMode="auto">
                          <a:xfrm>
                            <a:off x="7196" y="10840"/>
                            <a:ext cx="3960" cy="624"/>
                          </a:xfrm>
                          <a:prstGeom prst="rect">
                            <a:avLst/>
                          </a:prstGeom>
                          <a:noFill/>
                          <a:ln>
                            <a:noFill/>
                          </a:ln>
                        </wps:spPr>
                        <wps:txbx>
                          <w:txbxContent>
                            <w:p>
                              <w:pPr>
                                <w:snapToGrid w:val="0"/>
                                <w:jc w:val="left"/>
                                <w:rPr>
                                  <w:rFonts w:hint="eastAsia" w:ascii="仿宋_GB2312" w:eastAsia="仿宋_GB2312"/>
                                  <w:kern w:val="0"/>
                                  <w:sz w:val="28"/>
                                  <w:szCs w:val="28"/>
                                </w:rPr>
                              </w:pPr>
                              <w:r>
                                <w:rPr>
                                  <w:rFonts w:hint="eastAsia" w:ascii="仿宋_GB2312" w:eastAsia="仿宋_GB2312" w:cs="方正仿宋_GBK"/>
                                  <w:sz w:val="28"/>
                                  <w:szCs w:val="28"/>
                                </w:rPr>
                                <w:t>×</w:t>
                              </w:r>
                              <w:r>
                                <w:rPr>
                                  <w:rFonts w:hint="eastAsia" w:ascii="仿宋_GB2312" w:eastAsia="仿宋_GB2312" w:cs="方正仿宋_GBK"/>
                                  <w:kern w:val="0"/>
                                  <w:sz w:val="28"/>
                                  <w:szCs w:val="28"/>
                                </w:rPr>
                                <w:t>权重的</w:t>
                              </w:r>
                              <w:r>
                                <w:rPr>
                                  <w:rFonts w:hint="eastAsia" w:ascii="仿宋_GB2312" w:eastAsia="仿宋_GB2312"/>
                                  <w:kern w:val="0"/>
                                  <w:sz w:val="28"/>
                                  <w:szCs w:val="28"/>
                                </w:rPr>
                                <w:t xml:space="preserve">40% </w:t>
                              </w:r>
                              <w:r>
                                <w:rPr>
                                  <w:rFonts w:hint="eastAsia" w:ascii="仿宋_GB2312" w:eastAsia="仿宋_GB2312" w:cs="方正仿宋_GBK"/>
                                  <w:kern w:val="0"/>
                                  <w:sz w:val="28"/>
                                  <w:szCs w:val="28"/>
                                </w:rPr>
                                <w:t>＋权重的</w:t>
                              </w:r>
                              <w:r>
                                <w:rPr>
                                  <w:rFonts w:hint="eastAsia" w:ascii="仿宋_GB2312" w:eastAsia="仿宋_GB2312"/>
                                  <w:kern w:val="0"/>
                                  <w:sz w:val="28"/>
                                  <w:szCs w:val="28"/>
                                </w:rPr>
                                <w:t>60%</w:t>
                              </w:r>
                            </w:p>
                          </w:txbxContent>
                        </wps:txbx>
                        <wps:bodyPr rot="0" vert="horz" wrap="square" lIns="91440" tIns="45720" rIns="91440" bIns="45720" anchor="t" anchorCtr="false" upright="true">
                          <a:noAutofit/>
                        </wps:bodyPr>
                      </wps:wsp>
                      <wps:wsp>
                        <wps:cNvPr id="13" name="文本框 25"/>
                        <wps:cNvSpPr txBox="true">
                          <a:spLocks noChangeArrowheads="true"/>
                        </wps:cNvSpPr>
                        <wps:spPr bwMode="auto">
                          <a:xfrm>
                            <a:off x="2272" y="10756"/>
                            <a:ext cx="2160" cy="624"/>
                          </a:xfrm>
                          <a:prstGeom prst="rect">
                            <a:avLst/>
                          </a:prstGeom>
                          <a:noFill/>
                          <a:ln>
                            <a:noFill/>
                          </a:ln>
                        </wps:spPr>
                        <wps:txbx>
                          <w:txbxContent>
                            <w:p>
                              <w:pPr>
                                <w:wordWrap w:val="0"/>
                                <w:jc w:val="right"/>
                                <w:rPr>
                                  <w:rFonts w:hint="eastAsia" w:ascii="仿宋_GB2312" w:eastAsia="仿宋_GB2312"/>
                                  <w:kern w:val="0"/>
                                  <w:sz w:val="28"/>
                                  <w:szCs w:val="28"/>
                                </w:rPr>
                              </w:pPr>
                              <w:r>
                                <w:rPr>
                                  <w:rFonts w:hint="eastAsia" w:ascii="仿宋_GB2312" w:eastAsia="仿宋_GB2312" w:cs="方正仿宋_GBK"/>
                                  <w:sz w:val="28"/>
                                  <w:szCs w:val="28"/>
                                </w:rPr>
                                <w:t>指标得分</w:t>
                              </w:r>
                              <w:r>
                                <w:rPr>
                                  <w:rFonts w:hint="eastAsia" w:ascii="仿宋_GB2312" w:eastAsia="仿宋_GB2312"/>
                                  <w:kern w:val="0"/>
                                  <w:sz w:val="28"/>
                                  <w:szCs w:val="28"/>
                                </w:rPr>
                                <w:t xml:space="preserve"> =</w:t>
                              </w:r>
                            </w:p>
                          </w:txbxContent>
                        </wps:txbx>
                        <wps:bodyPr rot="0" vert="horz" wrap="square" lIns="91440" tIns="45720" rIns="91440" bIns="45720" anchor="t" anchorCtr="false" upright="true">
                          <a:noAutofit/>
                        </wps:bodyPr>
                      </wps:wsp>
                    </wpg:wgp>
                  </a:graphicData>
                </a:graphic>
              </wp:inline>
            </w:drawing>
          </mc:Choice>
          <mc:Fallback>
            <w:pict>
              <v:group id="组合 3" o:spid="_x0000_s1026" o:spt="203" style="height:54.6pt;width:411pt;" coordorigin="2272,10516" coordsize="8884,1092" o:gfxdata="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">
                <o:lock v:ext="edit" aspectratio="f"/>
                <v:shape id="文本框 21" o:spid="_x0000_s1026" o:spt="202" type="#_x0000_t202" style="position:absolute;left:4496;top:10984;height:624;width:3994;" filled="f" stroked="f" coordsize="21600,21600" o:gfxdata="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9HPUKvAAAANoAAAAPAAAAAAAAAAEAIAAAADgAAABkcnMvZG93bnJldi54&#10;bWxQSwECFAAUAAAACACHTuJAMy8FnjsAAAA5AAAAEAAAAAAAAAABACAAAAAhAQAAZHJzL3NoYXBl&#10;eG1sLnhtbFBLBQYAAAAABgAGAFsBAADLAwAAAAA=&#10;">
                  <v:fill on="f" focussize="0,0"/>
                  <v:stroke on="f"/>
                  <v:imagedata o:title=""/>
                  <o:lock v:ext="edit" aspectratio="f"/>
                  <v:textbox>
                    <w:txbxContent>
                      <w:p>
                        <w:pPr>
                          <w:rPr>
                            <w:rFonts w:hint="eastAsia" w:ascii="仿宋_GB2312" w:eastAsia="仿宋_GB2312"/>
                            <w:kern w:val="0"/>
                            <w:sz w:val="28"/>
                            <w:szCs w:val="28"/>
                          </w:rPr>
                        </w:pPr>
                        <w:r>
                          <w:rPr>
                            <w:rFonts w:hint="eastAsia" w:ascii="仿宋_GB2312" w:eastAsia="仿宋_GB2312" w:cs="方正仿宋_GBK"/>
                            <w:sz w:val="28"/>
                            <w:szCs w:val="28"/>
                          </w:rPr>
                          <w:t>满分要求</w:t>
                        </w:r>
                        <w:r>
                          <w:rPr>
                            <w:rFonts w:hint="eastAsia" w:ascii="仿宋_GB2312" w:eastAsia="仿宋_GB2312" w:cs="方正仿宋_GBK"/>
                            <w:kern w:val="0"/>
                            <w:sz w:val="28"/>
                            <w:szCs w:val="28"/>
                          </w:rPr>
                          <w:t>－基本要求</w:t>
                        </w:r>
                      </w:p>
                    </w:txbxContent>
                  </v:textbox>
                </v:shape>
                <v:shape id="文本框 22" o:spid="_x0000_s1026" o:spt="202" type="#_x0000_t202" style="position:absolute;left:4500;top:10516;height:624;width:3596;" filled="f" stroked="f" coordsize="21600,21600" o:gfxdata="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Q7OG9r0AAADbAAAADwAAAAAAAAABACAAAAA4AAAAZHJzL2Rvd25yZXYu&#10;eG1sUEsBAhQAFAAAAAgAh07iQDMvBZ47AAAAOQAAABAAAAAAAAAAAQAgAAAAIgEAAGRycy9zaGFw&#10;ZXhtbC54bWxQSwUGAAAAAAYABgBbAQAAzAMAAAAA&#10;">
                  <v:fill on="f" focussize="0,0"/>
                  <v:stroke on="f"/>
                  <v:imagedata o:title=""/>
                  <o:lock v:ext="edit" aspectratio="f"/>
                  <v:textbox>
                    <w:txbxContent>
                      <w:p>
                        <w:pPr>
                          <w:rPr>
                            <w:rFonts w:hint="eastAsia" w:ascii="仿宋_GB2312" w:eastAsia="仿宋_GB2312"/>
                            <w:kern w:val="0"/>
                            <w:sz w:val="28"/>
                            <w:szCs w:val="28"/>
                          </w:rPr>
                        </w:pPr>
                        <w:r>
                          <w:rPr>
                            <w:rFonts w:hint="eastAsia" w:ascii="仿宋_GB2312" w:eastAsia="仿宋_GB2312" w:cs="方正仿宋_GBK"/>
                            <w:sz w:val="28"/>
                            <w:szCs w:val="28"/>
                          </w:rPr>
                          <w:t>指标数值</w:t>
                        </w:r>
                        <w:r>
                          <w:rPr>
                            <w:rFonts w:hint="eastAsia" w:ascii="仿宋_GB2312" w:eastAsia="仿宋_GB2312" w:cs="方正仿宋_GBK"/>
                            <w:kern w:val="0"/>
                            <w:sz w:val="28"/>
                            <w:szCs w:val="28"/>
                          </w:rPr>
                          <w:t>－基本要求</w:t>
                        </w:r>
                      </w:p>
                    </w:txbxContent>
                  </v:textbox>
                </v:shape>
                <v:line id="直线 23" o:spid="_x0000_s1026" o:spt="20" style="position:absolute;left:4594;top:11145;height:0;width:2700;" filled="f" stroked="t" coordsize="21600,21600" o:gfxdata="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SHB1M7oAAADbAAAADwAAAAAAAAABACAAAAA4AAAAZHJzL2Rvd25yZXYueG1s&#10;UEsBAhQAFAAAAAgAh07iQDMvBZ47AAAAOQAAABAAAAAAAAAAAQAgAAAAHwEAAGRycy9zaGFwZXht&#10;bC54bWxQSwUGAAAAAAYABgBbAQAAyQMAAAAA&#10;">
                  <v:fill on="f" focussize="0,0"/>
                  <v:stroke color="#000000" joinstyle="round"/>
                  <v:imagedata o:title=""/>
                  <o:lock v:ext="edit" aspectratio="f"/>
                </v:line>
                <v:shape id="文本框 24" o:spid="_x0000_s1026" o:spt="202" type="#_x0000_t202" style="position:absolute;left:7196;top:10840;height:624;width:3960;" filled="f" stroked="f" coordsize="21600,21600" o:gfxdata="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DcLb0auQAAANsAAAAPAAAAAAAAAAEAIAAAADgAAABkcnMvZG93bnJldi54bWxQ&#10;SwECFAAUAAAACACHTuJAMy8FnjsAAAA5AAAAEAAAAAAAAAABACAAAAAeAQAAZHJzL3NoYXBleG1s&#10;LnhtbFBLBQYAAAAABgAGAFsBAADIAwAAAAA=&#10;">
                  <v:fill on="f" focussize="0,0"/>
                  <v:stroke on="f"/>
                  <v:imagedata o:title=""/>
                  <o:lock v:ext="edit" aspectratio="f"/>
                  <v:textbox>
                    <w:txbxContent>
                      <w:p>
                        <w:pPr>
                          <w:snapToGrid w:val="0"/>
                          <w:jc w:val="left"/>
                          <w:rPr>
                            <w:rFonts w:hint="eastAsia" w:ascii="仿宋_GB2312" w:eastAsia="仿宋_GB2312"/>
                            <w:kern w:val="0"/>
                            <w:sz w:val="28"/>
                            <w:szCs w:val="28"/>
                          </w:rPr>
                        </w:pPr>
                        <w:r>
                          <w:rPr>
                            <w:rFonts w:hint="eastAsia" w:ascii="仿宋_GB2312" w:eastAsia="仿宋_GB2312" w:cs="方正仿宋_GBK"/>
                            <w:sz w:val="28"/>
                            <w:szCs w:val="28"/>
                          </w:rPr>
                          <w:t>×</w:t>
                        </w:r>
                        <w:r>
                          <w:rPr>
                            <w:rFonts w:hint="eastAsia" w:ascii="仿宋_GB2312" w:eastAsia="仿宋_GB2312" w:cs="方正仿宋_GBK"/>
                            <w:kern w:val="0"/>
                            <w:sz w:val="28"/>
                            <w:szCs w:val="28"/>
                          </w:rPr>
                          <w:t>权重的</w:t>
                        </w:r>
                        <w:r>
                          <w:rPr>
                            <w:rFonts w:hint="eastAsia" w:ascii="仿宋_GB2312" w:eastAsia="仿宋_GB2312"/>
                            <w:kern w:val="0"/>
                            <w:sz w:val="28"/>
                            <w:szCs w:val="28"/>
                          </w:rPr>
                          <w:t xml:space="preserve">40% </w:t>
                        </w:r>
                        <w:r>
                          <w:rPr>
                            <w:rFonts w:hint="eastAsia" w:ascii="仿宋_GB2312" w:eastAsia="仿宋_GB2312" w:cs="方正仿宋_GBK"/>
                            <w:kern w:val="0"/>
                            <w:sz w:val="28"/>
                            <w:szCs w:val="28"/>
                          </w:rPr>
                          <w:t>＋权重的</w:t>
                        </w:r>
                        <w:r>
                          <w:rPr>
                            <w:rFonts w:hint="eastAsia" w:ascii="仿宋_GB2312" w:eastAsia="仿宋_GB2312"/>
                            <w:kern w:val="0"/>
                            <w:sz w:val="28"/>
                            <w:szCs w:val="28"/>
                          </w:rPr>
                          <w:t>60%</w:t>
                        </w:r>
                      </w:p>
                    </w:txbxContent>
                  </v:textbox>
                </v:shape>
                <v:shape id="文本框 25" o:spid="_x0000_s1026" o:spt="202" type="#_x0000_t202" style="position:absolute;left:2272;top:10756;height:624;width:2160;" filled="f" stroked="f" coordsize="21600,21600" o:gfxdata="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&#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LNhGIG4AAAA2wAAAA8AAAAAAAAAAQAgAAAAOAAAAGRycy9kb3ducmV2LnhtbFBL&#10;AQIUABQAAAAIAIdO4kAzLwWeOwAAADkAAAAQAAAAAAAAAAEAIAAAAB0BAABkcnMvc2hhcGV4bWwu&#10;eG1sUEsFBgAAAAAGAAYAWwEAAMcDAAAAAA==&#10;">
                  <v:fill on="f" focussize="0,0"/>
                  <v:stroke on="f"/>
                  <v:imagedata o:title=""/>
                  <o:lock v:ext="edit" aspectratio="f"/>
                  <v:textbox>
                    <w:txbxContent>
                      <w:p>
                        <w:pPr>
                          <w:wordWrap w:val="0"/>
                          <w:jc w:val="right"/>
                          <w:rPr>
                            <w:rFonts w:hint="eastAsia" w:ascii="仿宋_GB2312" w:eastAsia="仿宋_GB2312"/>
                            <w:kern w:val="0"/>
                            <w:sz w:val="28"/>
                            <w:szCs w:val="28"/>
                          </w:rPr>
                        </w:pPr>
                        <w:r>
                          <w:rPr>
                            <w:rFonts w:hint="eastAsia" w:ascii="仿宋_GB2312" w:eastAsia="仿宋_GB2312" w:cs="方正仿宋_GBK"/>
                            <w:sz w:val="28"/>
                            <w:szCs w:val="28"/>
                          </w:rPr>
                          <w:t>指标得分</w:t>
                        </w:r>
                        <w:r>
                          <w:rPr>
                            <w:rFonts w:hint="eastAsia" w:ascii="仿宋_GB2312" w:eastAsia="仿宋_GB2312"/>
                            <w:kern w:val="0"/>
                            <w:sz w:val="28"/>
                            <w:szCs w:val="28"/>
                          </w:rPr>
                          <w:t xml:space="preserve"> =</w:t>
                        </w:r>
                      </w:p>
                    </w:txbxContent>
                  </v:textbox>
                </v:shape>
                <w10:wrap type="none"/>
                <w10:anchorlock/>
              </v:group>
            </w:pict>
          </mc:Fallback>
        </mc:AlternateContent>
      </w: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例：某工程研究中心2</w:t>
      </w:r>
      <w:r>
        <w:rPr>
          <w:rFonts w:ascii="仿宋_GB2312" w:eastAsia="仿宋_GB2312" w:hAnsiTheme="minorHAnsi" w:cstheme="minorBidi"/>
          <w:kern w:val="2"/>
          <w:sz w:val="32"/>
          <w:szCs w:val="32"/>
        </w:rPr>
        <w:t>022</w:t>
      </w:r>
      <w:r>
        <w:rPr>
          <w:rFonts w:hint="eastAsia" w:ascii="仿宋_GB2312" w:eastAsia="仿宋_GB2312" w:hAnsiTheme="minorHAnsi" w:cstheme="minorBidi"/>
          <w:kern w:val="2"/>
          <w:sz w:val="32"/>
          <w:szCs w:val="32"/>
        </w:rPr>
        <w:t>年在职人员数为5</w:t>
      </w:r>
      <w:r>
        <w:rPr>
          <w:rFonts w:ascii="仿宋_GB2312" w:eastAsia="仿宋_GB2312" w:hAnsiTheme="minorHAnsi" w:cstheme="minorBidi"/>
          <w:kern w:val="2"/>
          <w:sz w:val="32"/>
          <w:szCs w:val="32"/>
        </w:rPr>
        <w:t>3</w:t>
      </w:r>
      <w:r>
        <w:rPr>
          <w:rFonts w:hint="eastAsia" w:ascii="仿宋_GB2312" w:eastAsia="仿宋_GB2312" w:hAnsiTheme="minorHAnsi" w:cstheme="minorBidi"/>
          <w:kern w:val="2"/>
          <w:sz w:val="32"/>
          <w:szCs w:val="32"/>
        </w:rPr>
        <w:t>人，其中研究与试验发展人员人数为4</w:t>
      </w:r>
      <w:r>
        <w:rPr>
          <w:rFonts w:ascii="仿宋_GB2312" w:eastAsia="仿宋_GB2312" w:hAnsiTheme="minorHAnsi" w:cstheme="minorBidi"/>
          <w:kern w:val="2"/>
          <w:sz w:val="32"/>
          <w:szCs w:val="32"/>
        </w:rPr>
        <w:t>2</w:t>
      </w:r>
      <w:r>
        <w:rPr>
          <w:rFonts w:hint="eastAsia" w:ascii="仿宋_GB2312" w:eastAsia="仿宋_GB2312" w:hAnsiTheme="minorHAnsi" w:cstheme="minorBidi"/>
          <w:kern w:val="2"/>
          <w:sz w:val="32"/>
          <w:szCs w:val="32"/>
        </w:rPr>
        <w:t>人，那么，研究与试验发展人员数占在职人员数比例为7</w:t>
      </w:r>
      <w:r>
        <w:rPr>
          <w:rFonts w:ascii="仿宋_GB2312" w:eastAsia="仿宋_GB2312" w:hAnsiTheme="minorHAnsi" w:cstheme="minorBidi"/>
          <w:kern w:val="2"/>
          <w:sz w:val="32"/>
          <w:szCs w:val="32"/>
        </w:rPr>
        <w:t>9.2</w:t>
      </w:r>
      <w:r>
        <w:rPr>
          <w:rFonts w:hint="eastAsia" w:ascii="仿宋_GB2312" w:eastAsia="仿宋_GB2312" w:hAnsiTheme="minorHAnsi" w:cstheme="minorBidi"/>
          <w:kern w:val="2"/>
          <w:sz w:val="32"/>
          <w:szCs w:val="32"/>
        </w:rPr>
        <w:t>%，在“研究与试验发展人员情况”这项指标要求中，处于满分要求与基本分要求之间，套用（5）给出的公式计算。则“研究与试验发展人员情况”这项指标计算方式为：</w:t>
      </w: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00" w:firstLineChars="200"/>
        <w:rPr>
          <w:rFonts w:hint="eastAsia" w:ascii="Times New Roman" w:hAnsi="Times New Roman" w:eastAsia="方正仿宋_GBK" w:cs="方正仿宋_GBK"/>
          <w:sz w:val="30"/>
          <w:szCs w:val="30"/>
        </w:rPr>
      </w:pP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rPr>
          <w:rFonts w:ascii="Times New Roman" w:hAnsi="Times New Roman" w:eastAsia="方正仿宋_GBK" w:cs="Times New Roman"/>
          <w:sz w:val="30"/>
          <w:szCs w:val="30"/>
        </w:rPr>
      </w:pPr>
      <w:r>
        <w:rPr>
          <w:rFonts w:ascii="Times New Roman" w:hAnsi="Times New Roman" w:eastAsia="方正仿宋_GBK" w:cs="Times New Roman"/>
          <w:sz w:val="30"/>
          <w:szCs w:val="30"/>
        </w:rPr>
        <mc:AlternateContent>
          <mc:Choice Requires="wpg">
            <w:drawing>
              <wp:inline distT="0" distB="0" distL="0" distR="0">
                <wp:extent cx="4981575" cy="714375"/>
                <wp:effectExtent l="0" t="0" r="0" b="0"/>
                <wp:docPr id="14" name="组合 2"/>
                <wp:cNvGraphicFramePr/>
                <a:graphic xmlns:a="http://schemas.openxmlformats.org/drawingml/2006/main">
                  <a:graphicData uri="http://schemas.microsoft.com/office/word/2010/wordprocessingGroup">
                    <wpg:wgp>
                      <wpg:cNvGrpSpPr/>
                      <wpg:grpSpPr>
                        <a:xfrm>
                          <a:off x="0" y="0"/>
                          <a:ext cx="4981575" cy="714375"/>
                          <a:chOff x="2272" y="10516"/>
                          <a:chExt cx="8884" cy="1092"/>
                        </a:xfrm>
                      </wpg:grpSpPr>
                      <wps:wsp>
                        <wps:cNvPr id="15" name="文本框 21"/>
                        <wps:cNvSpPr txBox="true">
                          <a:spLocks noChangeArrowheads="true"/>
                        </wps:cNvSpPr>
                        <wps:spPr bwMode="auto">
                          <a:xfrm>
                            <a:off x="4496" y="10984"/>
                            <a:ext cx="3994" cy="624"/>
                          </a:xfrm>
                          <a:prstGeom prst="rect">
                            <a:avLst/>
                          </a:prstGeom>
                          <a:noFill/>
                          <a:ln>
                            <a:noFill/>
                          </a:ln>
                        </wps:spPr>
                        <wps:txbx>
                          <w:txbxContent>
                            <w:p>
                              <w:pPr>
                                <w:ind w:firstLine="280" w:firstLineChars="100"/>
                                <w:rPr>
                                  <w:rFonts w:hint="eastAsia" w:ascii="仿宋_GB2312" w:eastAsia="仿宋_GB2312"/>
                                  <w:kern w:val="0"/>
                                  <w:sz w:val="28"/>
                                  <w:szCs w:val="28"/>
                                </w:rPr>
                              </w:pPr>
                              <w:r>
                                <w:rPr>
                                  <w:rFonts w:hint="eastAsia" w:ascii="仿宋_GB2312" w:eastAsia="仿宋_GB2312" w:cs="方正仿宋_GBK"/>
                                  <w:sz w:val="28"/>
                                  <w:szCs w:val="28"/>
                                </w:rPr>
                                <w:t>100%</w:t>
                              </w:r>
                              <w:r>
                                <w:rPr>
                                  <w:rFonts w:hint="eastAsia" w:ascii="仿宋_GB2312" w:eastAsia="仿宋_GB2312" w:cs="方正仿宋_GBK"/>
                                  <w:kern w:val="0"/>
                                  <w:sz w:val="28"/>
                                  <w:szCs w:val="28"/>
                                </w:rPr>
                                <w:t>－10%</w:t>
                              </w:r>
                            </w:p>
                          </w:txbxContent>
                        </wps:txbx>
                        <wps:bodyPr rot="0" vert="horz" wrap="square" lIns="91440" tIns="45720" rIns="91440" bIns="45720" anchor="t" anchorCtr="false" upright="true">
                          <a:noAutofit/>
                        </wps:bodyPr>
                      </wps:wsp>
                      <wps:wsp>
                        <wps:cNvPr id="16" name="文本框 22"/>
                        <wps:cNvSpPr txBox="true">
                          <a:spLocks noChangeArrowheads="true"/>
                        </wps:cNvSpPr>
                        <wps:spPr bwMode="auto">
                          <a:xfrm>
                            <a:off x="4500" y="10516"/>
                            <a:ext cx="2663" cy="624"/>
                          </a:xfrm>
                          <a:prstGeom prst="rect">
                            <a:avLst/>
                          </a:prstGeom>
                          <a:noFill/>
                          <a:ln>
                            <a:noFill/>
                          </a:ln>
                        </wps:spPr>
                        <wps:txbx>
                          <w:txbxContent>
                            <w:p>
                              <w:pPr>
                                <w:ind w:firstLine="280" w:firstLineChars="100"/>
                                <w:rPr>
                                  <w:rFonts w:hint="eastAsia" w:ascii="仿宋_GB2312" w:eastAsia="仿宋_GB2312"/>
                                  <w:kern w:val="0"/>
                                  <w:sz w:val="28"/>
                                  <w:szCs w:val="28"/>
                                </w:rPr>
                              </w:pPr>
                              <w:r>
                                <w:rPr>
                                  <w:rFonts w:hint="eastAsia" w:ascii="仿宋_GB2312" w:eastAsia="仿宋_GB2312" w:cs="方正仿宋_GBK"/>
                                  <w:sz w:val="28"/>
                                  <w:szCs w:val="28"/>
                                </w:rPr>
                                <w:t>79.2%</w:t>
                              </w:r>
                              <w:r>
                                <w:rPr>
                                  <w:rFonts w:hint="eastAsia" w:ascii="仿宋_GB2312" w:eastAsia="仿宋_GB2312" w:cs="方正仿宋_GBK"/>
                                  <w:kern w:val="0"/>
                                  <w:sz w:val="28"/>
                                  <w:szCs w:val="28"/>
                                </w:rPr>
                                <w:t>－10%</w:t>
                              </w:r>
                            </w:p>
                          </w:txbxContent>
                        </wps:txbx>
                        <wps:bodyPr rot="0" vert="horz" wrap="square" lIns="91440" tIns="45720" rIns="91440" bIns="45720" anchor="t" anchorCtr="false" upright="true">
                          <a:noAutofit/>
                        </wps:bodyPr>
                      </wps:wsp>
                      <wps:wsp>
                        <wps:cNvPr id="17" name="直线 23"/>
                        <wps:cNvCnPr>
                          <a:cxnSpLocks noChangeShapeType="true"/>
                        </wps:cNvCnPr>
                        <wps:spPr bwMode="auto">
                          <a:xfrm>
                            <a:off x="4594" y="11145"/>
                            <a:ext cx="2700" cy="0"/>
                          </a:xfrm>
                          <a:prstGeom prst="line">
                            <a:avLst/>
                          </a:prstGeom>
                          <a:noFill/>
                          <a:ln w="9525">
                            <a:solidFill>
                              <a:srgbClr val="000000"/>
                            </a:solidFill>
                            <a:round/>
                          </a:ln>
                        </wps:spPr>
                        <wps:bodyPr/>
                      </wps:wsp>
                      <wps:wsp>
                        <wps:cNvPr id="18" name="文本框 24"/>
                        <wps:cNvSpPr txBox="true">
                          <a:spLocks noChangeArrowheads="true"/>
                        </wps:cNvSpPr>
                        <wps:spPr bwMode="auto">
                          <a:xfrm>
                            <a:off x="7196" y="10840"/>
                            <a:ext cx="3960" cy="624"/>
                          </a:xfrm>
                          <a:prstGeom prst="rect">
                            <a:avLst/>
                          </a:prstGeom>
                          <a:noFill/>
                          <a:ln>
                            <a:noFill/>
                          </a:ln>
                        </wps:spPr>
                        <wps:txbx>
                          <w:txbxContent>
                            <w:p>
                              <w:pPr>
                                <w:snapToGrid w:val="0"/>
                                <w:rPr>
                                  <w:rFonts w:hint="eastAsia" w:ascii="仿宋_GB2312" w:eastAsia="仿宋_GB2312"/>
                                  <w:kern w:val="0"/>
                                  <w:sz w:val="28"/>
                                  <w:szCs w:val="28"/>
                                </w:rPr>
                              </w:pPr>
                              <w:r>
                                <w:rPr>
                                  <w:rFonts w:hint="eastAsia" w:ascii="仿宋_GB2312" w:eastAsia="仿宋_GB2312" w:cs="方正仿宋_GBK"/>
                                  <w:sz w:val="28"/>
                                  <w:szCs w:val="28"/>
                                </w:rPr>
                                <w:t>×</w:t>
                              </w:r>
                              <w:r>
                                <w:rPr>
                                  <w:rFonts w:hint="eastAsia" w:ascii="仿宋_GB2312" w:eastAsia="仿宋_GB2312" w:cs="方正仿宋_GBK"/>
                                  <w:kern w:val="0"/>
                                  <w:sz w:val="28"/>
                                  <w:szCs w:val="28"/>
                                </w:rPr>
                                <w:t>6×</w:t>
                              </w:r>
                              <w:r>
                                <w:rPr>
                                  <w:rFonts w:hint="eastAsia" w:ascii="仿宋_GB2312" w:eastAsia="仿宋_GB2312"/>
                                  <w:kern w:val="0"/>
                                  <w:sz w:val="28"/>
                                  <w:szCs w:val="28"/>
                                </w:rPr>
                                <w:t xml:space="preserve">40% </w:t>
                              </w:r>
                              <w:r>
                                <w:rPr>
                                  <w:rFonts w:hint="eastAsia" w:ascii="仿宋_GB2312" w:eastAsia="仿宋_GB2312" w:cs="方正仿宋_GBK"/>
                                  <w:kern w:val="0"/>
                                  <w:sz w:val="28"/>
                                  <w:szCs w:val="28"/>
                                </w:rPr>
                                <w:t>＋6×</w:t>
                              </w:r>
                              <w:r>
                                <w:rPr>
                                  <w:rFonts w:hint="eastAsia" w:ascii="仿宋_GB2312" w:eastAsia="仿宋_GB2312"/>
                                  <w:kern w:val="0"/>
                                  <w:sz w:val="28"/>
                                  <w:szCs w:val="28"/>
                                </w:rPr>
                                <w:t>60%=5.4</w:t>
                              </w:r>
                            </w:p>
                          </w:txbxContent>
                        </wps:txbx>
                        <wps:bodyPr rot="0" vert="horz" wrap="square" lIns="91440" tIns="45720" rIns="91440" bIns="45720" anchor="t" anchorCtr="false" upright="true">
                          <a:noAutofit/>
                        </wps:bodyPr>
                      </wps:wsp>
                      <wps:wsp>
                        <wps:cNvPr id="19" name="文本框 25"/>
                        <wps:cNvSpPr txBox="true">
                          <a:spLocks noChangeArrowheads="true"/>
                        </wps:cNvSpPr>
                        <wps:spPr bwMode="auto">
                          <a:xfrm>
                            <a:off x="2272" y="10756"/>
                            <a:ext cx="2160" cy="624"/>
                          </a:xfrm>
                          <a:prstGeom prst="rect">
                            <a:avLst/>
                          </a:prstGeom>
                          <a:noFill/>
                          <a:ln>
                            <a:noFill/>
                          </a:ln>
                        </wps:spPr>
                        <wps:txbx>
                          <w:txbxContent>
                            <w:p>
                              <w:pPr>
                                <w:wordWrap w:val="0"/>
                                <w:jc w:val="right"/>
                                <w:rPr>
                                  <w:rFonts w:hint="eastAsia" w:ascii="仿宋_GB2312" w:eastAsia="仿宋_GB2312"/>
                                  <w:kern w:val="0"/>
                                  <w:sz w:val="28"/>
                                  <w:szCs w:val="28"/>
                                </w:rPr>
                              </w:pPr>
                              <w:r>
                                <w:rPr>
                                  <w:rFonts w:hint="eastAsia" w:ascii="仿宋_GB2312" w:eastAsia="仿宋_GB2312" w:cs="方正仿宋_GBK"/>
                                  <w:sz w:val="28"/>
                                  <w:szCs w:val="28"/>
                                </w:rPr>
                                <w:t>指标得分</w:t>
                              </w:r>
                              <w:r>
                                <w:rPr>
                                  <w:rFonts w:hint="eastAsia" w:ascii="仿宋_GB2312" w:eastAsia="仿宋_GB2312"/>
                                  <w:kern w:val="0"/>
                                  <w:sz w:val="28"/>
                                  <w:szCs w:val="28"/>
                                </w:rPr>
                                <w:t xml:space="preserve"> =</w:t>
                              </w:r>
                            </w:p>
                          </w:txbxContent>
                        </wps:txbx>
                        <wps:bodyPr rot="0" vert="horz" wrap="square" lIns="91440" tIns="45720" rIns="91440" bIns="45720" anchor="t" anchorCtr="false" upright="true">
                          <a:noAutofit/>
                        </wps:bodyPr>
                      </wps:wsp>
                    </wpg:wgp>
                  </a:graphicData>
                </a:graphic>
              </wp:inline>
            </w:drawing>
          </mc:Choice>
          <mc:Fallback>
            <w:pict>
              <v:group id="组合 2" o:spid="_x0000_s1026" o:spt="203" style="height:56.25pt;width:392.25pt;" coordorigin="2272,10516" coordsize="8884,1092" o:gfxdata="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">
                <o:lock v:ext="edit" aspectratio="f"/>
                <v:shape id="文本框 21" o:spid="_x0000_s1026" o:spt="202" type="#_x0000_t202" style="position:absolute;left:4496;top:10984;height:624;width:3994;" filled="f" stroked="f" coordsize="21600,21600" o:gfxdata="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BTxCVuuQAAANsAAAAPAAAAAAAAAAEAIAAAADgAAABkcnMvZG93bnJldi54bWxQ&#10;SwECFAAUAAAACACHTuJAMy8FnjsAAAA5AAAAEAAAAAAAAAABACAAAAAeAQAAZHJzL3NoYXBleG1s&#10;LnhtbFBLBQYAAAAABgAGAFsBAADIAwAAAAA=&#10;">
                  <v:fill on="f" focussize="0,0"/>
                  <v:stroke on="f"/>
                  <v:imagedata o:title=""/>
                  <o:lock v:ext="edit" aspectratio="f"/>
                  <v:textbox>
                    <w:txbxContent>
                      <w:p>
                        <w:pPr>
                          <w:ind w:firstLine="280" w:firstLineChars="100"/>
                          <w:rPr>
                            <w:rFonts w:hint="eastAsia" w:ascii="仿宋_GB2312" w:eastAsia="仿宋_GB2312"/>
                            <w:kern w:val="0"/>
                            <w:sz w:val="28"/>
                            <w:szCs w:val="28"/>
                          </w:rPr>
                        </w:pPr>
                        <w:r>
                          <w:rPr>
                            <w:rFonts w:hint="eastAsia" w:ascii="仿宋_GB2312" w:eastAsia="仿宋_GB2312" w:cs="方正仿宋_GBK"/>
                            <w:sz w:val="28"/>
                            <w:szCs w:val="28"/>
                          </w:rPr>
                          <w:t>100%</w:t>
                        </w:r>
                        <w:r>
                          <w:rPr>
                            <w:rFonts w:hint="eastAsia" w:ascii="仿宋_GB2312" w:eastAsia="仿宋_GB2312" w:cs="方正仿宋_GBK"/>
                            <w:kern w:val="0"/>
                            <w:sz w:val="28"/>
                            <w:szCs w:val="28"/>
                          </w:rPr>
                          <w:t>－10%</w:t>
                        </w:r>
                      </w:p>
                    </w:txbxContent>
                  </v:textbox>
                </v:shape>
                <v:shape id="文本框 22" o:spid="_x0000_s1026" o:spt="202" type="#_x0000_t202" style="position:absolute;left:4500;top:10516;height:624;width:2663;" filled="f" stroked="f" coordsize="21600,21600" o:gfxdata="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CjFrsZuQAAANsAAAAPAAAAAAAAAAEAIAAAADgAAABkcnMvZG93bnJldi54bWxQ&#10;SwECFAAUAAAACACHTuJAMy8FnjsAAAA5AAAAEAAAAAAAAAABACAAAAAeAQAAZHJzL3NoYXBleG1s&#10;LnhtbFBLBQYAAAAABgAGAFsBAADIAwAAAAA=&#10;">
                  <v:fill on="f" focussize="0,0"/>
                  <v:stroke on="f"/>
                  <v:imagedata o:title=""/>
                  <o:lock v:ext="edit" aspectratio="f"/>
                  <v:textbox>
                    <w:txbxContent>
                      <w:p>
                        <w:pPr>
                          <w:ind w:firstLine="280" w:firstLineChars="100"/>
                          <w:rPr>
                            <w:rFonts w:hint="eastAsia" w:ascii="仿宋_GB2312" w:eastAsia="仿宋_GB2312"/>
                            <w:kern w:val="0"/>
                            <w:sz w:val="28"/>
                            <w:szCs w:val="28"/>
                          </w:rPr>
                        </w:pPr>
                        <w:r>
                          <w:rPr>
                            <w:rFonts w:hint="eastAsia" w:ascii="仿宋_GB2312" w:eastAsia="仿宋_GB2312" w:cs="方正仿宋_GBK"/>
                            <w:sz w:val="28"/>
                            <w:szCs w:val="28"/>
                          </w:rPr>
                          <w:t>79.2%</w:t>
                        </w:r>
                        <w:r>
                          <w:rPr>
                            <w:rFonts w:hint="eastAsia" w:ascii="仿宋_GB2312" w:eastAsia="仿宋_GB2312" w:cs="方正仿宋_GBK"/>
                            <w:kern w:val="0"/>
                            <w:sz w:val="28"/>
                            <w:szCs w:val="28"/>
                          </w:rPr>
                          <w:t>－10%</w:t>
                        </w:r>
                      </w:p>
                    </w:txbxContent>
                  </v:textbox>
                </v:shape>
                <v:line id="直线 23" o:spid="_x0000_s1026" o:spt="20" style="position:absolute;left:4594;top:11145;height:0;width:2700;" filled="f" stroked="t" coordsize="21600,21600" o:gfxdata="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o1UjcvAAAANsAAAAPAAAAAAAAAAEAIAAAADgAAABkcnMvZG93bnJldi54&#10;bWxQSwECFAAUAAAACACHTuJAMy8FnjsAAAA5AAAAEAAAAAAAAAABACAAAAAhAQAAZHJzL3NoYXBl&#10;eG1sLnhtbFBLBQYAAAAABgAGAFsBAADLAwAAAAA=&#10;">
                  <v:fill on="f" focussize="0,0"/>
                  <v:stroke color="#000000" joinstyle="round"/>
                  <v:imagedata o:title=""/>
                  <o:lock v:ext="edit" aspectratio="f"/>
                </v:line>
                <v:shape id="文本框 24" o:spid="_x0000_s1026" o:spt="202" type="#_x0000_t202" style="position:absolute;left:7196;top:10840;height:624;width:3960;" filled="f" stroked="f" coordsize="21600,21600" o:gfxdata="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vcWK8L0AAADbAAAADwAAAAAAAAABACAAAAA4AAAAZHJzL2Rvd25yZXYu&#10;eG1sUEsBAhQAFAAAAAgAh07iQDMvBZ47AAAAOQAAABAAAAAAAAAAAQAgAAAAIgEAAGRycy9zaGFw&#10;ZXhtbC54bWxQSwUGAAAAAAYABgBbAQAAzAMAAAAA&#10;">
                  <v:fill on="f" focussize="0,0"/>
                  <v:stroke on="f"/>
                  <v:imagedata o:title=""/>
                  <o:lock v:ext="edit" aspectratio="f"/>
                  <v:textbox>
                    <w:txbxContent>
                      <w:p>
                        <w:pPr>
                          <w:snapToGrid w:val="0"/>
                          <w:rPr>
                            <w:rFonts w:hint="eastAsia" w:ascii="仿宋_GB2312" w:eastAsia="仿宋_GB2312"/>
                            <w:kern w:val="0"/>
                            <w:sz w:val="28"/>
                            <w:szCs w:val="28"/>
                          </w:rPr>
                        </w:pPr>
                        <w:r>
                          <w:rPr>
                            <w:rFonts w:hint="eastAsia" w:ascii="仿宋_GB2312" w:eastAsia="仿宋_GB2312" w:cs="方正仿宋_GBK"/>
                            <w:sz w:val="28"/>
                            <w:szCs w:val="28"/>
                          </w:rPr>
                          <w:t>×</w:t>
                        </w:r>
                        <w:r>
                          <w:rPr>
                            <w:rFonts w:hint="eastAsia" w:ascii="仿宋_GB2312" w:eastAsia="仿宋_GB2312" w:cs="方正仿宋_GBK"/>
                            <w:kern w:val="0"/>
                            <w:sz w:val="28"/>
                            <w:szCs w:val="28"/>
                          </w:rPr>
                          <w:t>6×</w:t>
                        </w:r>
                        <w:r>
                          <w:rPr>
                            <w:rFonts w:hint="eastAsia" w:ascii="仿宋_GB2312" w:eastAsia="仿宋_GB2312"/>
                            <w:kern w:val="0"/>
                            <w:sz w:val="28"/>
                            <w:szCs w:val="28"/>
                          </w:rPr>
                          <w:t xml:space="preserve">40% </w:t>
                        </w:r>
                        <w:r>
                          <w:rPr>
                            <w:rFonts w:hint="eastAsia" w:ascii="仿宋_GB2312" w:eastAsia="仿宋_GB2312" w:cs="方正仿宋_GBK"/>
                            <w:kern w:val="0"/>
                            <w:sz w:val="28"/>
                            <w:szCs w:val="28"/>
                          </w:rPr>
                          <w:t>＋6×</w:t>
                        </w:r>
                        <w:r>
                          <w:rPr>
                            <w:rFonts w:hint="eastAsia" w:ascii="仿宋_GB2312" w:eastAsia="仿宋_GB2312"/>
                            <w:kern w:val="0"/>
                            <w:sz w:val="28"/>
                            <w:szCs w:val="28"/>
                          </w:rPr>
                          <w:t>60%=5.4</w:t>
                        </w:r>
                      </w:p>
                    </w:txbxContent>
                  </v:textbox>
                </v:shape>
                <v:shape id="文本框 25" o:spid="_x0000_s1026" o:spt="202" type="#_x0000_t202" style="position:absolute;left:2272;top:10756;height:624;width:2160;" filled="f" stroked="f" coordsize="21600,21600" o:gfxdata="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&#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NKJL2u4AAAA2wAAAA8AAAAAAAAAAQAgAAAAOAAAAGRycy9kb3ducmV2LnhtbFBL&#10;AQIUABQAAAAIAIdO4kAzLwWeOwAAADkAAAAQAAAAAAAAAAEAIAAAAB0BAABkcnMvc2hhcGV4bWwu&#10;eG1sUEsFBgAAAAAGAAYAWwEAAMcDAAAAAA==&#10;">
                  <v:fill on="f" focussize="0,0"/>
                  <v:stroke on="f"/>
                  <v:imagedata o:title=""/>
                  <o:lock v:ext="edit" aspectratio="f"/>
                  <v:textbox>
                    <w:txbxContent>
                      <w:p>
                        <w:pPr>
                          <w:wordWrap w:val="0"/>
                          <w:jc w:val="right"/>
                          <w:rPr>
                            <w:rFonts w:hint="eastAsia" w:ascii="仿宋_GB2312" w:eastAsia="仿宋_GB2312"/>
                            <w:kern w:val="0"/>
                            <w:sz w:val="28"/>
                            <w:szCs w:val="28"/>
                          </w:rPr>
                        </w:pPr>
                        <w:r>
                          <w:rPr>
                            <w:rFonts w:hint="eastAsia" w:ascii="仿宋_GB2312" w:eastAsia="仿宋_GB2312" w:cs="方正仿宋_GBK"/>
                            <w:sz w:val="28"/>
                            <w:szCs w:val="28"/>
                          </w:rPr>
                          <w:t>指标得分</w:t>
                        </w:r>
                        <w:r>
                          <w:rPr>
                            <w:rFonts w:hint="eastAsia" w:ascii="仿宋_GB2312" w:eastAsia="仿宋_GB2312"/>
                            <w:kern w:val="0"/>
                            <w:sz w:val="28"/>
                            <w:szCs w:val="28"/>
                          </w:rPr>
                          <w:t xml:space="preserve"> =</w:t>
                        </w:r>
                      </w:p>
                    </w:txbxContent>
                  </v:textbox>
                </v:shape>
                <w10:wrap type="none"/>
                <w10:anchorlock/>
              </v:group>
            </w:pict>
          </mc:Fallback>
        </mc:AlternateContent>
      </w: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hint="eastAsia"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该案例中，“研究与试验发展人员情况”得分为5</w:t>
      </w:r>
      <w:r>
        <w:rPr>
          <w:rFonts w:ascii="仿宋_GB2312" w:eastAsia="仿宋_GB2312" w:hAnsiTheme="minorHAnsi" w:cstheme="minorBidi"/>
          <w:kern w:val="2"/>
          <w:sz w:val="32"/>
          <w:szCs w:val="32"/>
        </w:rPr>
        <w:t>.4</w:t>
      </w:r>
      <w:r>
        <w:rPr>
          <w:rFonts w:hint="eastAsia" w:ascii="仿宋_GB2312" w:eastAsia="仿宋_GB2312" w:hAnsiTheme="minorHAnsi" w:cstheme="minorBidi"/>
          <w:kern w:val="2"/>
          <w:sz w:val="32"/>
          <w:szCs w:val="32"/>
        </w:rPr>
        <w:t>分。</w:t>
      </w:r>
    </w:p>
    <w:p>
      <w:pPr>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2" w:firstLineChars="200"/>
        <w:jc w:val="both"/>
        <w:rPr>
          <w:rFonts w:hint="eastAsia" w:ascii="仿宋_GB2312" w:eastAsia="仿宋_GB2312" w:hAnsiTheme="minorHAnsi" w:cstheme="minorBidi"/>
          <w:b/>
          <w:bCs/>
          <w:kern w:val="2"/>
          <w:sz w:val="32"/>
          <w:szCs w:val="32"/>
        </w:rPr>
      </w:pPr>
      <w:r>
        <w:rPr>
          <w:rFonts w:hint="eastAsia" w:ascii="仿宋_GB2312" w:eastAsia="仿宋_GB2312" w:hAnsiTheme="minorHAnsi" w:cstheme="minorBidi"/>
          <w:b/>
          <w:bCs/>
          <w:kern w:val="2"/>
          <w:sz w:val="32"/>
          <w:szCs w:val="32"/>
          <w:lang w:eastAsia="zh-CN"/>
        </w:rPr>
        <w:t>（二）</w:t>
      </w:r>
      <w:r>
        <w:rPr>
          <w:rFonts w:hint="eastAsia" w:ascii="仿宋_GB2312" w:eastAsia="仿宋_GB2312" w:hAnsiTheme="minorHAnsi" w:cstheme="minorBidi"/>
          <w:b/>
          <w:bCs/>
          <w:kern w:val="2"/>
          <w:sz w:val="32"/>
          <w:szCs w:val="32"/>
        </w:rPr>
        <w:t>分段赋值</w:t>
      </w: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在各项三级指标中，“在职人员数”、“研究与试验发展经费支出同比增长率”两个指标是采用分段赋值方式进行给分，每个指标得分共分三档（即“满分”“基本分”“0分”），各指标确认符合的档位给与对应分数。</w:t>
      </w: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hint="eastAsia"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例1：某工程研究中心2</w:t>
      </w:r>
      <w:r>
        <w:rPr>
          <w:rFonts w:ascii="仿宋_GB2312" w:eastAsia="仿宋_GB2312" w:hAnsiTheme="minorHAnsi" w:cstheme="minorBidi"/>
          <w:kern w:val="2"/>
          <w:sz w:val="32"/>
          <w:szCs w:val="32"/>
        </w:rPr>
        <w:t>021</w:t>
      </w:r>
      <w:r>
        <w:rPr>
          <w:rFonts w:hint="eastAsia" w:ascii="仿宋_GB2312" w:eastAsia="仿宋_GB2312" w:hAnsiTheme="minorHAnsi" w:cstheme="minorBidi"/>
          <w:kern w:val="2"/>
          <w:sz w:val="32"/>
          <w:szCs w:val="32"/>
        </w:rPr>
        <w:t>年在职人员人数5</w:t>
      </w:r>
      <w:r>
        <w:rPr>
          <w:rFonts w:ascii="仿宋_GB2312" w:eastAsia="仿宋_GB2312" w:hAnsiTheme="minorHAnsi" w:cstheme="minorBidi"/>
          <w:kern w:val="2"/>
          <w:sz w:val="32"/>
          <w:szCs w:val="32"/>
        </w:rPr>
        <w:t>9</w:t>
      </w:r>
      <w:r>
        <w:rPr>
          <w:rFonts w:hint="eastAsia" w:ascii="仿宋_GB2312" w:eastAsia="仿宋_GB2312" w:hAnsiTheme="minorHAnsi" w:cstheme="minorBidi"/>
          <w:kern w:val="2"/>
          <w:sz w:val="32"/>
          <w:szCs w:val="32"/>
        </w:rPr>
        <w:t>人，2</w:t>
      </w:r>
      <w:r>
        <w:rPr>
          <w:rFonts w:ascii="仿宋_GB2312" w:eastAsia="仿宋_GB2312" w:hAnsiTheme="minorHAnsi" w:cstheme="minorBidi"/>
          <w:kern w:val="2"/>
          <w:sz w:val="32"/>
          <w:szCs w:val="32"/>
        </w:rPr>
        <w:t>022</w:t>
      </w:r>
      <w:r>
        <w:rPr>
          <w:rFonts w:hint="eastAsia" w:ascii="仿宋_GB2312" w:eastAsia="仿宋_GB2312" w:hAnsiTheme="minorHAnsi" w:cstheme="minorBidi"/>
          <w:kern w:val="2"/>
          <w:sz w:val="32"/>
          <w:szCs w:val="32"/>
        </w:rPr>
        <w:t>年在职人员人数6</w:t>
      </w:r>
      <w:r>
        <w:rPr>
          <w:rFonts w:ascii="仿宋_GB2312" w:eastAsia="仿宋_GB2312" w:hAnsiTheme="minorHAnsi" w:cstheme="minorBidi"/>
          <w:kern w:val="2"/>
          <w:sz w:val="32"/>
          <w:szCs w:val="32"/>
        </w:rPr>
        <w:t>0</w:t>
      </w:r>
      <w:r>
        <w:rPr>
          <w:rFonts w:hint="eastAsia" w:ascii="仿宋_GB2312" w:eastAsia="仿宋_GB2312" w:hAnsiTheme="minorHAnsi" w:cstheme="minorBidi"/>
          <w:kern w:val="2"/>
          <w:sz w:val="32"/>
          <w:szCs w:val="32"/>
        </w:rPr>
        <w:t>人。符合满分档位，即符合“达到50人及以上，且当年人数实现正增长”。该工程研究中心该指标可获得满分5分。</w:t>
      </w: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例2：某工程研究中心2021年在职人员人数59人，2022年在职人员人数</w:t>
      </w:r>
      <w:r>
        <w:rPr>
          <w:rFonts w:ascii="仿宋_GB2312" w:eastAsia="仿宋_GB2312" w:hAnsiTheme="minorHAnsi" w:cstheme="minorBidi"/>
          <w:kern w:val="2"/>
          <w:sz w:val="32"/>
          <w:szCs w:val="32"/>
        </w:rPr>
        <w:t>57</w:t>
      </w:r>
      <w:r>
        <w:rPr>
          <w:rFonts w:hint="eastAsia" w:ascii="仿宋_GB2312" w:eastAsia="仿宋_GB2312" w:hAnsiTheme="minorHAnsi" w:cstheme="minorBidi"/>
          <w:kern w:val="2"/>
          <w:sz w:val="32"/>
          <w:szCs w:val="32"/>
        </w:rPr>
        <w:t>人。符合基本分档位，即符合“在职人员人数达到50人及以上，且当年人数无变化或为负增长”。该工程研究中心该指标可获得基本分</w:t>
      </w:r>
      <w:r>
        <w:rPr>
          <w:rFonts w:ascii="仿宋_GB2312" w:eastAsia="仿宋_GB2312" w:hAnsiTheme="minorHAnsi" w:cstheme="minorBidi"/>
          <w:kern w:val="2"/>
          <w:sz w:val="32"/>
          <w:szCs w:val="32"/>
        </w:rPr>
        <w:t>3</w:t>
      </w:r>
      <w:r>
        <w:rPr>
          <w:rFonts w:hint="eastAsia" w:ascii="仿宋_GB2312" w:eastAsia="仿宋_GB2312" w:hAnsiTheme="minorHAnsi" w:cstheme="minorBidi"/>
          <w:kern w:val="2"/>
          <w:sz w:val="32"/>
          <w:szCs w:val="32"/>
        </w:rPr>
        <w:t>分。</w:t>
      </w: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2" w:firstLineChars="200"/>
        <w:jc w:val="both"/>
        <w:rPr>
          <w:rFonts w:ascii="仿宋_GB2312" w:eastAsia="仿宋_GB2312" w:hAnsiTheme="minorHAnsi" w:cstheme="minorBidi"/>
          <w:b/>
          <w:bCs/>
          <w:kern w:val="2"/>
          <w:sz w:val="32"/>
          <w:szCs w:val="32"/>
        </w:rPr>
      </w:pPr>
      <w:r>
        <w:rPr>
          <w:rFonts w:hint="eastAsia" w:ascii="仿宋_GB2312" w:eastAsia="仿宋_GB2312" w:hAnsiTheme="minorHAnsi" w:cstheme="minorBidi"/>
          <w:b/>
          <w:bCs/>
          <w:kern w:val="2"/>
          <w:sz w:val="32"/>
          <w:szCs w:val="32"/>
          <w:lang w:eastAsia="zh-CN"/>
        </w:rPr>
        <w:t>（三）</w:t>
      </w:r>
      <w:r>
        <w:rPr>
          <w:rFonts w:hint="eastAsia" w:ascii="仿宋_GB2312" w:eastAsia="仿宋_GB2312" w:hAnsiTheme="minorHAnsi" w:cstheme="minorBidi"/>
          <w:b/>
          <w:bCs/>
          <w:kern w:val="2"/>
          <w:sz w:val="32"/>
          <w:szCs w:val="32"/>
        </w:rPr>
        <w:t>其他需要说明的问题</w:t>
      </w:r>
    </w:p>
    <w:p>
      <w:pPr>
        <w:pStyle w:val="8"/>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640" w:firstLineChars="200"/>
        <w:jc w:val="both"/>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1</w:t>
      </w:r>
      <w:r>
        <w:rPr>
          <w:rFonts w:hint="eastAsia" w:ascii="仿宋_GB2312" w:eastAsia="仿宋_GB2312" w:hAnsiTheme="minorHAnsi" w:cstheme="minorBidi"/>
          <w:kern w:val="2"/>
          <w:sz w:val="32"/>
          <w:szCs w:val="32"/>
          <w:lang w:eastAsia="zh-CN"/>
        </w:rPr>
        <w:t>.</w:t>
      </w:r>
      <w:r>
        <w:rPr>
          <w:rFonts w:hint="eastAsia" w:ascii="仿宋_GB2312" w:eastAsia="仿宋_GB2312" w:hAnsiTheme="minorHAnsi" w:cstheme="minorBidi"/>
          <w:kern w:val="2"/>
          <w:sz w:val="32"/>
          <w:szCs w:val="32"/>
        </w:rPr>
        <w:t>分段线性插值计算得到的分数，其计算结果采用四舍五入，保留一位小数。</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eastAsia="zh-CN"/>
        </w:rPr>
        <w:t>.</w:t>
      </w:r>
      <w:r>
        <w:rPr>
          <w:rFonts w:hint="eastAsia" w:ascii="仿宋_GB2312" w:eastAsia="仿宋_GB2312"/>
          <w:sz w:val="32"/>
          <w:szCs w:val="32"/>
        </w:rPr>
        <w:t>附加分中，拥有国家级平台的可额外加1分，最高不超过1分；其他两个附加分要求，得分不设上限。</w:t>
      </w:r>
    </w:p>
    <w:p>
      <w:pPr>
        <w:keepNext w:val="0"/>
        <w:keepLines w:val="0"/>
        <w:pageBreakBefore w:val="0"/>
        <w:kinsoku/>
        <w:wordWrap/>
        <w:overflowPunct/>
        <w:topLinePunct w:val="0"/>
        <w:autoSpaceDE/>
        <w:autoSpaceDN/>
        <w:bidi w:val="0"/>
        <w:spacing w:line="560" w:lineRule="exact"/>
        <w:ind w:firstLine="640" w:firstLineChars="200"/>
        <w:rPr>
          <w:rFonts w:ascii="仿宋_GB2312" w:eastAsia="仿宋_GB2312"/>
          <w:sz w:val="32"/>
          <w:szCs w:val="32"/>
        </w:rPr>
      </w:pPr>
    </w:p>
    <w:p>
      <w:pPr>
        <w:keepNext w:val="0"/>
        <w:keepLines w:val="0"/>
        <w:pageBreakBefore w:val="0"/>
        <w:kinsoku/>
        <w:wordWrap/>
        <w:overflowPunct/>
        <w:topLinePunct w:val="0"/>
        <w:autoSpaceDE/>
        <w:autoSpaceDN/>
        <w:bidi w:val="0"/>
        <w:spacing w:line="560" w:lineRule="exact"/>
        <w:rPr>
          <w:rFonts w:hint="eastAsia" w:ascii="黑体" w:hAnsi="黑体" w:eastAsia="黑体"/>
          <w:sz w:val="32"/>
          <w:szCs w:val="32"/>
        </w:rPr>
      </w:pPr>
      <w:r>
        <w:rPr>
          <w:rFonts w:hint="eastAsia" w:ascii="黑体" w:hAnsi="黑体" w:eastAsia="黑体"/>
          <w:sz w:val="32"/>
          <w:szCs w:val="32"/>
        </w:rPr>
        <w:br w:type="page"/>
      </w:r>
    </w:p>
    <w:p>
      <w:pPr>
        <w:keepNext w:val="0"/>
        <w:keepLines w:val="0"/>
        <w:pageBreakBefore w:val="0"/>
        <w:kinsoku/>
        <w:wordWrap/>
        <w:overflowPunct/>
        <w:topLinePunct w:val="0"/>
        <w:autoSpaceDE/>
        <w:autoSpaceDN/>
        <w:bidi w:val="0"/>
        <w:spacing w:line="560" w:lineRule="exact"/>
        <w:rPr>
          <w:rFonts w:ascii="黑体" w:hAnsi="黑体" w:eastAsia="黑体"/>
          <w:sz w:val="32"/>
          <w:szCs w:val="32"/>
        </w:rPr>
      </w:pPr>
      <w:r>
        <w:rPr>
          <w:rFonts w:hint="eastAsia" w:ascii="黑体" w:hAnsi="黑体" w:eastAsia="黑体"/>
          <w:sz w:val="32"/>
          <w:szCs w:val="32"/>
          <w:lang w:eastAsia="zh-CN"/>
        </w:rPr>
        <w:t>附件的附件</w:t>
      </w:r>
      <w:r>
        <w:rPr>
          <w:rFonts w:hint="eastAsia" w:ascii="黑体" w:hAnsi="黑体" w:eastAsia="黑体"/>
          <w:sz w:val="32"/>
          <w:szCs w:val="32"/>
          <w:lang w:val="en-US" w:eastAsia="zh-CN"/>
        </w:rPr>
        <w:t>2</w:t>
      </w:r>
      <w:r>
        <w:rPr>
          <w:rFonts w:hint="eastAsia" w:ascii="黑体" w:hAnsi="黑体" w:eastAsia="黑体"/>
          <w:sz w:val="32"/>
          <w:szCs w:val="32"/>
          <w:lang w:eastAsia="zh-CN"/>
        </w:rPr>
        <w:t>的</w:t>
      </w:r>
      <w:r>
        <w:rPr>
          <w:rFonts w:hint="eastAsia" w:ascii="黑体" w:hAnsi="黑体" w:eastAsia="黑体"/>
          <w:sz w:val="32"/>
          <w:szCs w:val="32"/>
        </w:rPr>
        <w:t>附件</w:t>
      </w:r>
      <w:r>
        <w:rPr>
          <w:rFonts w:ascii="黑体" w:hAnsi="黑体" w:eastAsia="黑体"/>
          <w:sz w:val="32"/>
          <w:szCs w:val="32"/>
        </w:rPr>
        <w:t>4</w:t>
      </w:r>
    </w:p>
    <w:p>
      <w:pPr>
        <w:keepNext w:val="0"/>
        <w:keepLines w:val="0"/>
        <w:pageBreakBefore w:val="0"/>
        <w:kinsoku/>
        <w:wordWrap/>
        <w:overflowPunct/>
        <w:topLinePunct w:val="0"/>
        <w:autoSpaceDE/>
        <w:autoSpaceDN/>
        <w:bidi w:val="0"/>
        <w:spacing w:before="312" w:beforeLines="100" w:line="560" w:lineRule="exact"/>
        <w:jc w:val="center"/>
        <w:rPr>
          <w:rFonts w:ascii="仿宋_GB2312" w:hAnsi="黑体" w:eastAsia="仿宋_GB2312"/>
          <w:b/>
          <w:bCs/>
          <w:sz w:val="36"/>
          <w:szCs w:val="36"/>
        </w:rPr>
      </w:pPr>
      <w:r>
        <w:rPr>
          <w:rFonts w:hint="eastAsia" w:ascii="仿宋_GB2312" w:hAnsi="黑体" w:eastAsia="仿宋_GB2312"/>
          <w:b/>
          <w:bCs/>
          <w:sz w:val="36"/>
          <w:szCs w:val="36"/>
        </w:rPr>
        <w:t>《评价数据证明材料》及有关说明</w:t>
      </w:r>
    </w:p>
    <w:p>
      <w:pPr>
        <w:keepNext w:val="0"/>
        <w:keepLines w:val="0"/>
        <w:pageBreakBefore w:val="0"/>
        <w:kinsoku/>
        <w:wordWrap/>
        <w:overflowPunct/>
        <w:topLinePunct w:val="0"/>
        <w:autoSpaceDE/>
        <w:autoSpaceDN/>
        <w:bidi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工程研究中心所有评价数据均需要提供相应的佐证材料。佐证材料可由工程研究中心自行提供，部分佐证材料可由第三方（审计）机构出具。</w:t>
      </w:r>
    </w:p>
    <w:p>
      <w:pPr>
        <w:keepNext w:val="0"/>
        <w:keepLines w:val="0"/>
        <w:pageBreakBefore w:val="0"/>
        <w:kinsoku/>
        <w:wordWrap/>
        <w:overflowPunct/>
        <w:topLinePunct w:val="0"/>
        <w:autoSpaceDE/>
        <w:autoSpaceDN/>
        <w:bidi w:val="0"/>
        <w:spacing w:line="560" w:lineRule="exact"/>
        <w:ind w:firstLine="642" w:firstLineChars="200"/>
        <w:rPr>
          <w:rFonts w:ascii="仿宋_GB2312" w:hAnsi="黑体" w:eastAsia="仿宋_GB2312"/>
          <w:sz w:val="32"/>
          <w:szCs w:val="32"/>
        </w:rPr>
      </w:pPr>
      <w:r>
        <w:rPr>
          <w:rFonts w:hint="eastAsia" w:ascii="仿宋_GB2312" w:hAnsi="黑体" w:eastAsia="仿宋_GB2312"/>
          <w:b/>
          <w:bCs/>
          <w:sz w:val="32"/>
          <w:szCs w:val="32"/>
          <w:lang w:val="en-US" w:eastAsia="zh-CN"/>
        </w:rPr>
        <w:t>一、</w:t>
      </w:r>
      <w:r>
        <w:rPr>
          <w:rFonts w:hint="eastAsia" w:ascii="仿宋_GB2312" w:hAnsi="黑体" w:eastAsia="仿宋_GB2312"/>
          <w:b/>
          <w:bCs/>
          <w:sz w:val="32"/>
          <w:szCs w:val="32"/>
        </w:rPr>
        <w:t>“在职人员数”和“研究与试验发展人员数”</w:t>
      </w:r>
      <w:r>
        <w:rPr>
          <w:rFonts w:hint="eastAsia" w:ascii="仿宋_GB2312" w:hAnsi="黑体" w:eastAsia="仿宋_GB2312"/>
          <w:sz w:val="32"/>
          <w:szCs w:val="32"/>
        </w:rPr>
        <w:t>。</w:t>
      </w:r>
      <w:r>
        <w:rPr>
          <w:rFonts w:hint="eastAsia" w:ascii="仿宋_GB2312" w:hAnsi="黑体" w:eastAsia="仿宋_GB2312"/>
          <w:sz w:val="32"/>
          <w:szCs w:val="32"/>
          <w:lang w:eastAsia="zh-CN"/>
        </w:rPr>
        <w:t>需分别提供近两年</w:t>
      </w:r>
      <w:r>
        <w:rPr>
          <w:rFonts w:hint="eastAsia" w:ascii="仿宋_GB2312" w:hAnsi="黑体" w:eastAsia="仿宋_GB2312"/>
          <w:sz w:val="32"/>
          <w:szCs w:val="32"/>
        </w:rPr>
        <w:t>证明材料</w:t>
      </w:r>
      <w:r>
        <w:rPr>
          <w:rFonts w:hint="eastAsia" w:ascii="仿宋_GB2312" w:hAnsi="黑体" w:eastAsia="仿宋_GB2312"/>
          <w:sz w:val="32"/>
          <w:szCs w:val="32"/>
          <w:lang w:eastAsia="zh-CN"/>
        </w:rPr>
        <w:t>及</w:t>
      </w:r>
      <w:r>
        <w:rPr>
          <w:rFonts w:hint="eastAsia" w:ascii="仿宋_GB2312" w:hAnsi="黑体" w:eastAsia="仿宋_GB2312"/>
          <w:sz w:val="32"/>
          <w:szCs w:val="32"/>
        </w:rPr>
        <w:t>在职人员</w:t>
      </w:r>
      <w:r>
        <w:rPr>
          <w:rFonts w:hint="eastAsia" w:ascii="仿宋_GB2312" w:hAnsi="黑体" w:eastAsia="仿宋_GB2312"/>
          <w:sz w:val="32"/>
          <w:szCs w:val="32"/>
          <w:lang w:eastAsia="zh-CN"/>
        </w:rPr>
        <w:t>统计表，证明材料</w:t>
      </w:r>
      <w:r>
        <w:rPr>
          <w:rFonts w:hint="eastAsia" w:ascii="仿宋_GB2312" w:hAnsi="黑体" w:eastAsia="仿宋_GB2312"/>
          <w:sz w:val="32"/>
          <w:szCs w:val="32"/>
        </w:rPr>
        <w:t>分</w:t>
      </w:r>
      <w:r>
        <w:rPr>
          <w:rFonts w:hint="eastAsia" w:ascii="仿宋_GB2312" w:hAnsi="黑体" w:eastAsia="仿宋_GB2312"/>
          <w:sz w:val="32"/>
          <w:szCs w:val="32"/>
          <w:lang w:eastAsia="zh-CN"/>
        </w:rPr>
        <w:t>为</w:t>
      </w:r>
      <w:r>
        <w:rPr>
          <w:rFonts w:hint="eastAsia" w:ascii="仿宋_GB2312" w:hAnsi="黑体" w:eastAsia="仿宋_GB2312"/>
          <w:sz w:val="32"/>
          <w:szCs w:val="32"/>
        </w:rPr>
        <w:t>两部分：</w:t>
      </w:r>
      <w:r>
        <w:rPr>
          <w:rFonts w:hint="eastAsia" w:ascii="黑体" w:hAnsi="黑体" w:eastAsia="黑体"/>
          <w:sz w:val="32"/>
          <w:szCs w:val="32"/>
        </w:rPr>
        <w:t>一是</w:t>
      </w:r>
      <w:r>
        <w:rPr>
          <w:rFonts w:hint="eastAsia" w:ascii="仿宋_GB2312" w:hAnsi="黑体" w:eastAsia="仿宋_GB2312"/>
          <w:sz w:val="32"/>
          <w:szCs w:val="32"/>
        </w:rPr>
        <w:t>附表1所示的在职人员统计表（需按年提供，至少提供2年，即评价期末及</w:t>
      </w:r>
      <w:r>
        <w:rPr>
          <w:rFonts w:hint="eastAsia" w:ascii="仿宋_GB2312" w:hAnsi="黑体" w:eastAsia="仿宋_GB2312"/>
          <w:sz w:val="32"/>
          <w:szCs w:val="32"/>
          <w:lang w:val="en-US" w:eastAsia="zh-CN"/>
        </w:rPr>
        <w:t>上</w:t>
      </w:r>
      <w:r>
        <w:rPr>
          <w:rFonts w:hint="eastAsia" w:ascii="仿宋_GB2312" w:hAnsi="黑体" w:eastAsia="仿宋_GB2312"/>
          <w:sz w:val="32"/>
          <w:szCs w:val="32"/>
        </w:rPr>
        <w:t>一年度）主要以工程研究中心缴纳社保人数进行统计，由</w:t>
      </w:r>
      <w:bookmarkStart w:id="2" w:name="_Hlk138168972"/>
      <w:r>
        <w:rPr>
          <w:rFonts w:hint="eastAsia" w:ascii="仿宋_GB2312" w:hAnsi="黑体" w:eastAsia="仿宋_GB2312"/>
          <w:sz w:val="32"/>
          <w:szCs w:val="32"/>
        </w:rPr>
        <w:t>工程研究中心依托单位</w:t>
      </w:r>
      <w:bookmarkEnd w:id="2"/>
      <w:r>
        <w:rPr>
          <w:rFonts w:hint="eastAsia" w:ascii="仿宋_GB2312" w:hAnsi="黑体" w:eastAsia="仿宋_GB2312"/>
          <w:sz w:val="32"/>
          <w:szCs w:val="32"/>
        </w:rPr>
        <w:t>人事部门盖章；</w:t>
      </w:r>
      <w:r>
        <w:rPr>
          <w:rFonts w:hint="eastAsia" w:ascii="黑体" w:hAnsi="黑体" w:eastAsia="黑体"/>
          <w:sz w:val="32"/>
          <w:szCs w:val="32"/>
        </w:rPr>
        <w:t>二是</w:t>
      </w:r>
      <w:r>
        <w:rPr>
          <w:rFonts w:hint="eastAsia" w:ascii="仿宋_GB2312" w:hAnsi="黑体" w:eastAsia="仿宋_GB2312"/>
          <w:sz w:val="32"/>
          <w:szCs w:val="32"/>
        </w:rPr>
        <w:t>工程研究中心增加所属人员时的文件（如工程研究中心依托单位人事部门关于工程研究中心人员变更的发文、上级单位关于工程研究中心人事任命的发文等），相关人员与工程研究中心签署的人事劳动合同，评价期内</w:t>
      </w:r>
      <w:r>
        <w:rPr>
          <w:rFonts w:hint="eastAsia" w:ascii="仿宋_GB2312" w:hAnsi="黑体" w:eastAsia="仿宋_GB2312"/>
          <w:sz w:val="32"/>
          <w:szCs w:val="32"/>
          <w:lang w:val="en-US" w:eastAsia="zh-CN"/>
        </w:rPr>
        <w:t>社</w:t>
      </w:r>
      <w:r>
        <w:rPr>
          <w:rFonts w:hint="eastAsia" w:ascii="仿宋_GB2312" w:hAnsi="黑体" w:eastAsia="仿宋_GB2312"/>
          <w:sz w:val="32"/>
          <w:szCs w:val="32"/>
        </w:rPr>
        <w:t>保缴纳证明或其他证明附表1人员确属该工程研究中心的材料。</w:t>
      </w:r>
    </w:p>
    <w:p>
      <w:pPr>
        <w:keepNext w:val="0"/>
        <w:keepLines w:val="0"/>
        <w:pageBreakBefore w:val="0"/>
        <w:kinsoku/>
        <w:wordWrap/>
        <w:overflowPunct/>
        <w:topLinePunct w:val="0"/>
        <w:autoSpaceDE/>
        <w:autoSpaceDN/>
        <w:bidi w:val="0"/>
        <w:spacing w:after="156" w:afterLines="50" w:line="560" w:lineRule="exact"/>
        <w:jc w:val="center"/>
        <w:rPr>
          <w:rFonts w:ascii="黑体" w:hAnsi="黑体" w:eastAsia="黑体"/>
          <w:sz w:val="24"/>
          <w:szCs w:val="24"/>
        </w:rPr>
      </w:pPr>
      <w:r>
        <w:rPr>
          <w:rFonts w:hint="eastAsia" w:ascii="黑体" w:hAnsi="黑体" w:eastAsia="黑体"/>
          <w:sz w:val="24"/>
          <w:szCs w:val="24"/>
        </w:rPr>
        <w:t>附表1：2</w:t>
      </w:r>
      <w:r>
        <w:rPr>
          <w:rFonts w:ascii="黑体" w:hAnsi="黑体" w:eastAsia="黑体"/>
          <w:sz w:val="24"/>
          <w:szCs w:val="24"/>
        </w:rPr>
        <w:t>0</w:t>
      </w:r>
      <w:r>
        <w:rPr>
          <w:rFonts w:hint="eastAsia" w:ascii="黑体" w:hAnsi="黑体" w:eastAsia="黑体"/>
          <w:sz w:val="24"/>
          <w:szCs w:val="24"/>
        </w:rPr>
        <w:t>XX年XX工程研究中心在职人员统计表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8"/>
        <w:gridCol w:w="570"/>
        <w:gridCol w:w="1266"/>
        <w:gridCol w:w="1113"/>
        <w:gridCol w:w="686"/>
        <w:gridCol w:w="1237"/>
        <w:gridCol w:w="737"/>
        <w:gridCol w:w="669"/>
        <w:gridCol w:w="846"/>
        <w:gridCol w:w="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dxa"/>
            <w:tcBorders>
              <w:top w:val="single" w:color="auto" w:sz="12" w:space="0"/>
              <w:left w:val="nil"/>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序号</w:t>
            </w:r>
          </w:p>
        </w:tc>
        <w:tc>
          <w:tcPr>
            <w:tcW w:w="570"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姓名</w:t>
            </w:r>
          </w:p>
        </w:tc>
        <w:tc>
          <w:tcPr>
            <w:tcW w:w="1266"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出生年月</w:t>
            </w:r>
          </w:p>
        </w:tc>
        <w:tc>
          <w:tcPr>
            <w:tcW w:w="1113"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kern w:val="0"/>
                <w:szCs w:val="21"/>
                <w:lang w:eastAsia="zh-CN"/>
              </w:rPr>
            </w:pPr>
            <w:r>
              <w:rPr>
                <w:rFonts w:hint="eastAsia" w:ascii="黑体" w:hAnsi="黑体" w:eastAsia="黑体"/>
                <w:kern w:val="0"/>
                <w:szCs w:val="21"/>
                <w:lang w:eastAsia="zh-CN"/>
              </w:rPr>
              <w:t>专业</w:t>
            </w:r>
          </w:p>
        </w:tc>
        <w:tc>
          <w:tcPr>
            <w:tcW w:w="686"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kern w:val="0"/>
                <w:szCs w:val="21"/>
                <w:lang w:eastAsia="zh-CN"/>
              </w:rPr>
            </w:pPr>
            <w:r>
              <w:rPr>
                <w:rFonts w:hint="eastAsia" w:ascii="黑体" w:hAnsi="黑体" w:eastAsia="黑体"/>
                <w:kern w:val="0"/>
                <w:szCs w:val="21"/>
                <w:lang w:eastAsia="zh-CN"/>
              </w:rPr>
              <w:t>学历</w:t>
            </w:r>
          </w:p>
        </w:tc>
        <w:tc>
          <w:tcPr>
            <w:tcW w:w="1237"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所在单位</w:t>
            </w:r>
          </w:p>
        </w:tc>
        <w:tc>
          <w:tcPr>
            <w:tcW w:w="737"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职务</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职责</w:t>
            </w:r>
          </w:p>
        </w:tc>
        <w:tc>
          <w:tcPr>
            <w:tcW w:w="669"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所在</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部门</w:t>
            </w:r>
          </w:p>
        </w:tc>
        <w:tc>
          <w:tcPr>
            <w:tcW w:w="846"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联系</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电话</w:t>
            </w:r>
          </w:p>
        </w:tc>
        <w:tc>
          <w:tcPr>
            <w:tcW w:w="915" w:type="dxa"/>
            <w:tcBorders>
              <w:top w:val="single" w:color="auto" w:sz="12" w:space="0"/>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是否为研究与试验发展人员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dxa"/>
            <w:tcBorders>
              <w:top w:val="single" w:color="auto" w:sz="12" w:space="0"/>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1</w:t>
            </w:r>
          </w:p>
        </w:tc>
        <w:tc>
          <w:tcPr>
            <w:tcW w:w="570"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张XX</w:t>
            </w:r>
          </w:p>
        </w:tc>
        <w:tc>
          <w:tcPr>
            <w:tcW w:w="1266"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1</w:t>
            </w:r>
            <w:r>
              <w:rPr>
                <w:rFonts w:ascii="仿宋_GB2312" w:hAnsi="黑体" w:eastAsia="仿宋_GB2312"/>
                <w:kern w:val="0"/>
                <w:szCs w:val="21"/>
              </w:rPr>
              <w:t>972-02-01</w:t>
            </w:r>
          </w:p>
        </w:tc>
        <w:tc>
          <w:tcPr>
            <w:tcW w:w="1113"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lang w:eastAsia="zh-CN"/>
              </w:rPr>
              <w:t>通信工程</w:t>
            </w:r>
          </w:p>
        </w:tc>
        <w:tc>
          <w:tcPr>
            <w:tcW w:w="686"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黑体" w:eastAsia="仿宋_GB2312"/>
                <w:kern w:val="0"/>
                <w:szCs w:val="21"/>
                <w:lang w:eastAsia="zh-CN"/>
              </w:rPr>
            </w:pPr>
            <w:r>
              <w:rPr>
                <w:rFonts w:hint="eastAsia" w:ascii="仿宋_GB2312" w:hAnsi="黑体" w:eastAsia="仿宋_GB2312"/>
                <w:kern w:val="0"/>
                <w:szCs w:val="21"/>
                <w:lang w:eastAsia="zh-CN"/>
              </w:rPr>
              <w:t>大本</w:t>
            </w:r>
          </w:p>
        </w:tc>
        <w:tc>
          <w:tcPr>
            <w:tcW w:w="1237"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XX公司</w:t>
            </w:r>
          </w:p>
        </w:tc>
        <w:tc>
          <w:tcPr>
            <w:tcW w:w="737"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主任</w:t>
            </w:r>
          </w:p>
        </w:tc>
        <w:tc>
          <w:tcPr>
            <w:tcW w:w="669"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技术发展部</w:t>
            </w:r>
          </w:p>
        </w:tc>
        <w:tc>
          <w:tcPr>
            <w:tcW w:w="846"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1</w:t>
            </w:r>
            <w:r>
              <w:rPr>
                <w:rFonts w:ascii="仿宋_GB2312" w:hAnsi="黑体" w:eastAsia="仿宋_GB2312"/>
                <w:kern w:val="0"/>
                <w:szCs w:val="21"/>
              </w:rPr>
              <w:t>38</w:t>
            </w:r>
            <w:r>
              <w:rPr>
                <w:rFonts w:hint="eastAsia" w:ascii="仿宋_GB2312" w:hAnsi="黑体" w:eastAsia="仿宋_GB2312"/>
                <w:kern w:val="0"/>
                <w:szCs w:val="21"/>
              </w:rPr>
              <w:t>XXX</w:t>
            </w:r>
          </w:p>
        </w:tc>
        <w:tc>
          <w:tcPr>
            <w:tcW w:w="915" w:type="dxa"/>
            <w:tcBorders>
              <w:top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dxa"/>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w:t>
            </w:r>
          </w:p>
        </w:tc>
        <w:tc>
          <w:tcPr>
            <w:tcW w:w="57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26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11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68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237"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737"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669"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84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915" w:type="dxa"/>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8" w:type="dxa"/>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黑体" w:eastAsia="仿宋_GB2312"/>
                <w:kern w:val="0"/>
                <w:szCs w:val="21"/>
              </w:rPr>
            </w:pPr>
            <w:r>
              <w:rPr>
                <w:rFonts w:hint="eastAsia" w:ascii="仿宋_GB2312" w:hAnsi="黑体" w:eastAsia="仿宋_GB2312"/>
                <w:kern w:val="0"/>
                <w:szCs w:val="21"/>
              </w:rPr>
              <w:t>N</w:t>
            </w:r>
          </w:p>
        </w:tc>
        <w:tc>
          <w:tcPr>
            <w:tcW w:w="57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26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11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68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237"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737"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669"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84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915" w:type="dxa"/>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02" w:type="dxa"/>
            <w:gridSpan w:val="9"/>
            <w:tcBorders>
              <w:left w:val="nil"/>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_GB2312" w:hAnsi="黑体" w:eastAsia="仿宋_GB2312"/>
                <w:kern w:val="0"/>
                <w:sz w:val="20"/>
                <w:szCs w:val="21"/>
              </w:rPr>
            </w:pPr>
            <w:r>
              <w:rPr>
                <w:rFonts w:hint="eastAsia" w:ascii="仿宋_GB2312" w:hAnsi="黑体" w:eastAsia="仿宋_GB2312"/>
                <w:kern w:val="0"/>
                <w:sz w:val="20"/>
                <w:szCs w:val="21"/>
                <w:lang w:eastAsia="zh-CN"/>
              </w:rPr>
              <w:t>其中：</w:t>
            </w:r>
            <w:r>
              <w:rPr>
                <w:rFonts w:hint="eastAsia" w:ascii="仿宋_GB2312" w:hAnsi="黑体" w:eastAsia="仿宋_GB2312"/>
                <w:kern w:val="0"/>
                <w:sz w:val="20"/>
                <w:szCs w:val="21"/>
              </w:rPr>
              <w:t>研究与试验发展人员</w:t>
            </w:r>
            <w:r>
              <w:rPr>
                <w:rFonts w:hint="eastAsia" w:ascii="仿宋_GB2312" w:hAnsi="黑体" w:eastAsia="仿宋_GB2312"/>
                <w:kern w:val="0"/>
                <w:sz w:val="20"/>
                <w:szCs w:val="21"/>
                <w:lang w:eastAsia="zh-CN"/>
              </w:rPr>
              <w:t>合计</w:t>
            </w:r>
          </w:p>
        </w:tc>
        <w:tc>
          <w:tcPr>
            <w:tcW w:w="915" w:type="dxa"/>
            <w:tcBorders>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7" w:type="dxa"/>
            <w:gridSpan w:val="10"/>
            <w:tcBorders>
              <w:top w:val="single" w:color="auto" w:sz="12" w:space="0"/>
              <w:left w:val="nil"/>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黑体" w:hAnsi="黑体" w:eastAsia="黑体"/>
                <w:kern w:val="0"/>
                <w:sz w:val="20"/>
                <w:szCs w:val="21"/>
              </w:rPr>
            </w:pPr>
            <w:r>
              <w:rPr>
                <w:rFonts w:hint="eastAsia" w:ascii="黑体" w:hAnsi="黑体" w:eastAsia="黑体"/>
                <w:kern w:val="0"/>
                <w:sz w:val="20"/>
                <w:szCs w:val="21"/>
              </w:rPr>
              <w:t>填写说明：</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黑体" w:eastAsia="仿宋_GB2312"/>
                <w:kern w:val="0"/>
                <w:sz w:val="20"/>
                <w:szCs w:val="21"/>
              </w:rPr>
            </w:pPr>
            <w:r>
              <w:rPr>
                <w:rFonts w:hint="eastAsia" w:ascii="仿宋_GB2312" w:hAnsi="黑体" w:eastAsia="仿宋_GB2312"/>
                <w:kern w:val="0"/>
                <w:sz w:val="20"/>
                <w:szCs w:val="21"/>
              </w:rPr>
              <w:t>1</w:t>
            </w:r>
            <w:r>
              <w:rPr>
                <w:rFonts w:ascii="仿宋_GB2312" w:hAnsi="黑体" w:eastAsia="仿宋_GB2312"/>
                <w:kern w:val="0"/>
                <w:sz w:val="20"/>
                <w:szCs w:val="21"/>
              </w:rPr>
              <w:t>.</w:t>
            </w:r>
            <w:r>
              <w:rPr>
                <w:rFonts w:hint="eastAsia" w:ascii="仿宋_GB2312" w:hAnsi="黑体" w:eastAsia="仿宋_GB2312"/>
                <w:kern w:val="0"/>
                <w:sz w:val="20"/>
                <w:szCs w:val="21"/>
              </w:rPr>
              <w:t>“出生年月”格式为“XXXX</w:t>
            </w:r>
            <w:r>
              <w:rPr>
                <w:rFonts w:ascii="仿宋_GB2312" w:hAnsi="黑体" w:eastAsia="仿宋_GB2312"/>
                <w:kern w:val="0"/>
                <w:sz w:val="20"/>
                <w:szCs w:val="21"/>
              </w:rPr>
              <w:t>-</w:t>
            </w:r>
            <w:r>
              <w:rPr>
                <w:rFonts w:hint="eastAsia" w:ascii="仿宋_GB2312" w:hAnsi="黑体" w:eastAsia="仿宋_GB2312"/>
                <w:kern w:val="0"/>
                <w:sz w:val="20"/>
                <w:szCs w:val="21"/>
              </w:rPr>
              <w:t>XX</w:t>
            </w:r>
            <w:r>
              <w:rPr>
                <w:rFonts w:ascii="仿宋_GB2312" w:hAnsi="黑体" w:eastAsia="仿宋_GB2312"/>
                <w:kern w:val="0"/>
                <w:sz w:val="20"/>
                <w:szCs w:val="21"/>
              </w:rPr>
              <w:t>-</w:t>
            </w:r>
            <w:r>
              <w:rPr>
                <w:rFonts w:hint="eastAsia" w:ascii="仿宋_GB2312" w:hAnsi="黑体" w:eastAsia="仿宋_GB2312"/>
                <w:kern w:val="0"/>
                <w:sz w:val="20"/>
                <w:szCs w:val="21"/>
              </w:rPr>
              <w:t>XX”，其中前4位为年份，第6</w:t>
            </w:r>
            <w:r>
              <w:rPr>
                <w:rFonts w:ascii="仿宋_GB2312" w:hAnsi="黑体" w:eastAsia="仿宋_GB2312"/>
                <w:kern w:val="0"/>
                <w:sz w:val="20"/>
                <w:szCs w:val="21"/>
              </w:rPr>
              <w:t>-7</w:t>
            </w:r>
            <w:r>
              <w:rPr>
                <w:rFonts w:hint="eastAsia" w:ascii="仿宋_GB2312" w:hAnsi="黑体" w:eastAsia="仿宋_GB2312"/>
                <w:kern w:val="0"/>
                <w:sz w:val="20"/>
                <w:szCs w:val="21"/>
              </w:rPr>
              <w:t>位为月份（1</w:t>
            </w:r>
            <w:r>
              <w:rPr>
                <w:rFonts w:ascii="仿宋_GB2312" w:hAnsi="黑体" w:eastAsia="仿宋_GB2312"/>
                <w:kern w:val="0"/>
                <w:sz w:val="20"/>
                <w:szCs w:val="21"/>
              </w:rPr>
              <w:t>-9</w:t>
            </w:r>
            <w:r>
              <w:rPr>
                <w:rFonts w:hint="eastAsia" w:ascii="仿宋_GB2312" w:hAnsi="黑体" w:eastAsia="仿宋_GB2312"/>
                <w:kern w:val="0"/>
                <w:sz w:val="20"/>
                <w:szCs w:val="21"/>
              </w:rPr>
              <w:t>月前补0），后2位为日期（1</w:t>
            </w:r>
            <w:r>
              <w:rPr>
                <w:rFonts w:ascii="仿宋_GB2312" w:hAnsi="黑体" w:eastAsia="仿宋_GB2312"/>
                <w:kern w:val="0"/>
                <w:sz w:val="20"/>
                <w:szCs w:val="21"/>
              </w:rPr>
              <w:t>-9</w:t>
            </w:r>
            <w:r>
              <w:rPr>
                <w:rFonts w:hint="eastAsia" w:ascii="仿宋_GB2312" w:hAnsi="黑体" w:eastAsia="仿宋_GB2312"/>
                <w:kern w:val="0"/>
                <w:sz w:val="20"/>
                <w:szCs w:val="21"/>
              </w:rPr>
              <w:t>日前补0）。</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黑体" w:eastAsia="仿宋_GB2312"/>
                <w:kern w:val="0"/>
                <w:sz w:val="20"/>
                <w:szCs w:val="21"/>
                <w:lang w:val="en-US" w:eastAsia="zh-CN"/>
              </w:rPr>
            </w:pPr>
            <w:r>
              <w:rPr>
                <w:rFonts w:hint="eastAsia" w:ascii="仿宋_GB2312" w:hAnsi="黑体" w:eastAsia="仿宋_GB2312"/>
                <w:kern w:val="0"/>
                <w:sz w:val="20"/>
                <w:szCs w:val="21"/>
                <w:lang w:val="en-US" w:eastAsia="zh-CN"/>
              </w:rPr>
              <w:t>2.“专业”是指该人员专门从事的学业门类。</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仿宋_GB2312" w:hAnsi="黑体" w:eastAsia="仿宋_GB2312"/>
                <w:kern w:val="0"/>
                <w:sz w:val="20"/>
                <w:szCs w:val="21"/>
                <w:lang w:val="en-US" w:eastAsia="zh-CN"/>
              </w:rPr>
            </w:pPr>
            <w:r>
              <w:rPr>
                <w:rFonts w:hint="eastAsia" w:ascii="仿宋_GB2312" w:hAnsi="黑体" w:eastAsia="仿宋_GB2312"/>
                <w:kern w:val="0"/>
                <w:sz w:val="20"/>
                <w:szCs w:val="21"/>
                <w:lang w:val="en-US" w:eastAsia="zh-CN"/>
              </w:rPr>
              <w:t>3.“学历”是指该人员接受相应教育的最高学历。</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lang w:val="en-US" w:eastAsia="zh-CN"/>
              </w:rPr>
              <w:t>4</w:t>
            </w:r>
            <w:r>
              <w:rPr>
                <w:rFonts w:ascii="仿宋_GB2312" w:hAnsi="黑体" w:eastAsia="仿宋_GB2312"/>
                <w:kern w:val="0"/>
                <w:sz w:val="20"/>
                <w:szCs w:val="21"/>
              </w:rPr>
              <w:t>.</w:t>
            </w:r>
            <w:r>
              <w:rPr>
                <w:rFonts w:hint="eastAsia" w:ascii="仿宋_GB2312" w:hAnsi="黑体" w:eastAsia="仿宋_GB2312"/>
                <w:kern w:val="0"/>
                <w:sz w:val="20"/>
                <w:szCs w:val="21"/>
              </w:rPr>
              <w:t>“职务职责”是指该人员在工程研究中心中的职务，或在工程研究中心负责的工作。</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lang w:val="en-US" w:eastAsia="zh-CN"/>
              </w:rPr>
              <w:t>5</w:t>
            </w:r>
            <w:r>
              <w:rPr>
                <w:rFonts w:ascii="仿宋_GB2312" w:hAnsi="黑体" w:eastAsia="仿宋_GB2312"/>
                <w:kern w:val="0"/>
                <w:sz w:val="20"/>
                <w:szCs w:val="21"/>
              </w:rPr>
              <w:t>.</w:t>
            </w:r>
            <w:r>
              <w:rPr>
                <w:rFonts w:hint="eastAsia" w:ascii="仿宋_GB2312" w:hAnsi="黑体" w:eastAsia="仿宋_GB2312"/>
                <w:kern w:val="0"/>
                <w:sz w:val="20"/>
                <w:szCs w:val="21"/>
              </w:rPr>
              <w:t>“所在部门”指工程研究中心下属部门或分支机构名称。</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lang w:val="en-US" w:eastAsia="zh-CN"/>
              </w:rPr>
              <w:t>6</w:t>
            </w:r>
            <w:r>
              <w:rPr>
                <w:rFonts w:ascii="仿宋_GB2312" w:hAnsi="黑体" w:eastAsia="仿宋_GB2312"/>
                <w:kern w:val="0"/>
                <w:sz w:val="20"/>
                <w:szCs w:val="21"/>
              </w:rPr>
              <w:t>.</w:t>
            </w:r>
            <w:r>
              <w:rPr>
                <w:rFonts w:hint="eastAsia" w:ascii="仿宋_GB2312" w:hAnsi="黑体" w:eastAsia="仿宋_GB2312"/>
                <w:kern w:val="0"/>
                <w:sz w:val="20"/>
                <w:szCs w:val="21"/>
              </w:rPr>
              <w:t>“联系电话”为该人员常用电话，以便于评价机构联系核实。</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lang w:val="en-US" w:eastAsia="zh-CN"/>
              </w:rPr>
              <w:t>7</w:t>
            </w:r>
            <w:r>
              <w:rPr>
                <w:rFonts w:hint="eastAsia" w:ascii="仿宋_GB2312" w:hAnsi="黑体" w:eastAsia="仿宋_GB2312"/>
                <w:kern w:val="0"/>
                <w:sz w:val="20"/>
                <w:szCs w:val="21"/>
              </w:rPr>
              <w:t>.“是否为研究与试验发展人员”请依据附件3相关指标解释据实填写“是”或“否”。</w:t>
            </w:r>
          </w:p>
        </w:tc>
      </w:tr>
    </w:tbl>
    <w:p>
      <w:pPr>
        <w:keepNext w:val="0"/>
        <w:keepLines w:val="0"/>
        <w:pageBreakBefore w:val="0"/>
        <w:kinsoku/>
        <w:wordWrap/>
        <w:overflowPunct/>
        <w:topLinePunct w:val="0"/>
        <w:autoSpaceDE/>
        <w:autoSpaceDN/>
        <w:bidi w:val="0"/>
        <w:spacing w:before="156" w:beforeLines="50" w:line="560" w:lineRule="exact"/>
        <w:ind w:firstLine="642" w:firstLineChars="200"/>
        <w:rPr>
          <w:rFonts w:ascii="仿宋_GB2312" w:hAnsi="黑体" w:eastAsia="仿宋_GB2312"/>
          <w:sz w:val="32"/>
          <w:szCs w:val="32"/>
        </w:rPr>
      </w:pPr>
      <w:r>
        <w:rPr>
          <w:rFonts w:hint="eastAsia" w:ascii="仿宋_GB2312" w:hAnsi="黑体" w:eastAsia="仿宋_GB2312"/>
          <w:b/>
          <w:bCs/>
          <w:sz w:val="32"/>
          <w:szCs w:val="32"/>
        </w:rPr>
        <w:t>二</w:t>
      </w:r>
      <w:r>
        <w:rPr>
          <w:rFonts w:hint="eastAsia" w:ascii="仿宋_GB2312" w:hAnsi="黑体" w:eastAsia="仿宋_GB2312"/>
          <w:b/>
          <w:bCs/>
          <w:sz w:val="32"/>
          <w:szCs w:val="32"/>
          <w:lang w:eastAsia="zh-CN"/>
        </w:rPr>
        <w:t>、</w:t>
      </w:r>
      <w:r>
        <w:rPr>
          <w:rFonts w:hint="eastAsia" w:ascii="仿宋_GB2312" w:hAnsi="黑体" w:eastAsia="仿宋_GB2312"/>
          <w:b/>
          <w:bCs/>
          <w:sz w:val="32"/>
          <w:szCs w:val="32"/>
        </w:rPr>
        <w:t>学术与技术带头人数</w:t>
      </w:r>
      <w:r>
        <w:rPr>
          <w:rFonts w:hint="eastAsia" w:ascii="仿宋_GB2312" w:hAnsi="黑体" w:eastAsia="仿宋_GB2312"/>
          <w:sz w:val="32"/>
          <w:szCs w:val="32"/>
        </w:rPr>
        <w:t>。证明材料分两部分：</w:t>
      </w:r>
      <w:r>
        <w:rPr>
          <w:rFonts w:hint="eastAsia" w:ascii="黑体" w:hAnsi="黑体" w:eastAsia="黑体"/>
          <w:sz w:val="32"/>
          <w:szCs w:val="32"/>
        </w:rPr>
        <w:t>一是</w:t>
      </w:r>
      <w:r>
        <w:rPr>
          <w:rFonts w:hint="eastAsia" w:ascii="仿宋_GB2312" w:hAnsi="黑体" w:eastAsia="仿宋_GB2312"/>
          <w:sz w:val="32"/>
          <w:szCs w:val="32"/>
        </w:rPr>
        <w:t>附表</w:t>
      </w:r>
      <w:r>
        <w:rPr>
          <w:rFonts w:ascii="仿宋_GB2312" w:hAnsi="黑体" w:eastAsia="仿宋_GB2312"/>
          <w:sz w:val="32"/>
          <w:szCs w:val="32"/>
        </w:rPr>
        <w:t>2</w:t>
      </w:r>
      <w:r>
        <w:rPr>
          <w:rFonts w:hint="eastAsia" w:ascii="仿宋_GB2312" w:hAnsi="黑体" w:eastAsia="仿宋_GB2312"/>
          <w:sz w:val="32"/>
          <w:szCs w:val="32"/>
        </w:rPr>
        <w:t>所示的学术与技术带头人统计表；</w:t>
      </w:r>
      <w:r>
        <w:rPr>
          <w:rFonts w:hint="eastAsia" w:ascii="黑体" w:hAnsi="黑体" w:eastAsia="黑体"/>
          <w:sz w:val="32"/>
          <w:szCs w:val="32"/>
        </w:rPr>
        <w:t>二是</w:t>
      </w:r>
      <w:r>
        <w:rPr>
          <w:rFonts w:hint="eastAsia" w:ascii="仿宋_GB2312" w:hAnsi="黑体" w:eastAsia="仿宋_GB2312"/>
          <w:sz w:val="32"/>
          <w:szCs w:val="32"/>
        </w:rPr>
        <w:t>各类人才相应的认定文件、证书复印件（“院士”可由工程研究中心依托单位人事部门盖章出具说明；“享受国务院特殊津贴专家”应提交认定文件复印件；“取得正高级职称人员”和“取得副高级职称人员”应提供职称证书复印件；“博士”应提供博士学位证书复印件）。</w:t>
      </w:r>
    </w:p>
    <w:p>
      <w:pPr>
        <w:keepNext w:val="0"/>
        <w:keepLines w:val="0"/>
        <w:pageBreakBefore w:val="0"/>
        <w:kinsoku/>
        <w:wordWrap/>
        <w:overflowPunct/>
        <w:topLinePunct w:val="0"/>
        <w:autoSpaceDE/>
        <w:autoSpaceDN/>
        <w:bidi w:val="0"/>
        <w:spacing w:after="156" w:afterLines="50" w:line="560" w:lineRule="exact"/>
        <w:jc w:val="center"/>
        <w:rPr>
          <w:rFonts w:ascii="黑体" w:hAnsi="黑体" w:eastAsia="黑体"/>
          <w:sz w:val="24"/>
          <w:szCs w:val="24"/>
        </w:rPr>
      </w:pPr>
      <w:r>
        <w:rPr>
          <w:rFonts w:hint="eastAsia" w:ascii="黑体" w:hAnsi="黑体" w:eastAsia="黑体"/>
          <w:sz w:val="24"/>
          <w:szCs w:val="24"/>
        </w:rPr>
        <w:t>附表</w:t>
      </w:r>
      <w:r>
        <w:rPr>
          <w:rFonts w:ascii="黑体" w:hAnsi="黑体" w:eastAsia="黑体"/>
          <w:sz w:val="24"/>
          <w:szCs w:val="24"/>
        </w:rPr>
        <w:t>2</w:t>
      </w:r>
      <w:r>
        <w:rPr>
          <w:rFonts w:hint="eastAsia" w:ascii="黑体" w:hAnsi="黑体" w:eastAsia="黑体"/>
          <w:sz w:val="24"/>
          <w:szCs w:val="24"/>
        </w:rPr>
        <w:t>：XX工程研究中心学术与技术带头人统计表</w:t>
      </w:r>
    </w:p>
    <w:tbl>
      <w:tblPr>
        <w:tblStyle w:val="10"/>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1360"/>
        <w:gridCol w:w="1687"/>
        <w:gridCol w:w="1725"/>
        <w:gridCol w:w="2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12" w:space="0"/>
              <w:left w:val="nil"/>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序号</w:t>
            </w:r>
          </w:p>
        </w:tc>
        <w:tc>
          <w:tcPr>
            <w:tcW w:w="1360"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姓名</w:t>
            </w:r>
          </w:p>
        </w:tc>
        <w:tc>
          <w:tcPr>
            <w:tcW w:w="1687"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出生年月</w:t>
            </w:r>
          </w:p>
        </w:tc>
        <w:tc>
          <w:tcPr>
            <w:tcW w:w="1725"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员工序号</w:t>
            </w:r>
          </w:p>
        </w:tc>
        <w:tc>
          <w:tcPr>
            <w:tcW w:w="2825" w:type="dxa"/>
            <w:tcBorders>
              <w:top w:val="single" w:color="auto" w:sz="12" w:space="0"/>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人员类型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12" w:space="0"/>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1</w:t>
            </w:r>
          </w:p>
        </w:tc>
        <w:tc>
          <w:tcPr>
            <w:tcW w:w="1360"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张XX</w:t>
            </w:r>
          </w:p>
        </w:tc>
        <w:tc>
          <w:tcPr>
            <w:tcW w:w="1687"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1</w:t>
            </w:r>
            <w:r>
              <w:rPr>
                <w:rFonts w:ascii="仿宋_GB2312" w:hAnsi="黑体" w:eastAsia="仿宋_GB2312"/>
                <w:kern w:val="0"/>
                <w:szCs w:val="21"/>
              </w:rPr>
              <w:t>972-02-01</w:t>
            </w:r>
          </w:p>
        </w:tc>
        <w:tc>
          <w:tcPr>
            <w:tcW w:w="1725"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1</w:t>
            </w:r>
          </w:p>
        </w:tc>
        <w:tc>
          <w:tcPr>
            <w:tcW w:w="2825" w:type="dxa"/>
            <w:tcBorders>
              <w:top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ascii="仿宋_GB2312" w:hAnsi="黑体" w:eastAsia="仿宋_GB2312"/>
                <w:kern w:val="0"/>
                <w:szCs w:val="21"/>
              </w:rPr>
              <w:t>1</w:t>
            </w:r>
            <w:r>
              <w:rPr>
                <w:rFonts w:hint="eastAsia" w:ascii="仿宋_GB2312" w:hAnsi="黑体" w:eastAsia="仿宋_GB2312"/>
                <w:kern w:val="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w:t>
            </w:r>
          </w:p>
        </w:tc>
        <w:tc>
          <w:tcPr>
            <w:tcW w:w="13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687"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72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2825" w:type="dxa"/>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9" w:type="dxa"/>
            <w:tcBorders>
              <w:left w:val="nil"/>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N</w:t>
            </w:r>
          </w:p>
        </w:tc>
        <w:tc>
          <w:tcPr>
            <w:tcW w:w="1360"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687"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725"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2825" w:type="dxa"/>
            <w:tcBorders>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gridSpan w:val="5"/>
            <w:tcBorders>
              <w:top w:val="single" w:color="auto" w:sz="12" w:space="0"/>
              <w:left w:val="nil"/>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黑体" w:hAnsi="黑体" w:eastAsia="黑体"/>
                <w:kern w:val="0"/>
                <w:sz w:val="20"/>
                <w:szCs w:val="21"/>
              </w:rPr>
            </w:pPr>
            <w:r>
              <w:rPr>
                <w:rFonts w:hint="eastAsia" w:ascii="黑体" w:hAnsi="黑体" w:eastAsia="黑体"/>
                <w:kern w:val="0"/>
                <w:sz w:val="20"/>
                <w:szCs w:val="21"/>
              </w:rPr>
              <w:t>填写说明：</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1</w:t>
            </w:r>
            <w:r>
              <w:rPr>
                <w:rFonts w:ascii="仿宋_GB2312" w:hAnsi="黑体" w:eastAsia="仿宋_GB2312"/>
                <w:kern w:val="0"/>
                <w:sz w:val="20"/>
                <w:szCs w:val="21"/>
              </w:rPr>
              <w:t>.</w:t>
            </w:r>
            <w:r>
              <w:rPr>
                <w:rFonts w:hint="eastAsia" w:ascii="仿宋_GB2312" w:hAnsi="黑体" w:eastAsia="仿宋_GB2312"/>
                <w:kern w:val="0"/>
                <w:sz w:val="20"/>
                <w:szCs w:val="21"/>
              </w:rPr>
              <w:t>“出生年月”格式为“XXXX</w:t>
            </w:r>
            <w:r>
              <w:rPr>
                <w:rFonts w:ascii="仿宋_GB2312" w:hAnsi="黑体" w:eastAsia="仿宋_GB2312"/>
                <w:kern w:val="0"/>
                <w:sz w:val="20"/>
                <w:szCs w:val="21"/>
              </w:rPr>
              <w:t>-</w:t>
            </w:r>
            <w:r>
              <w:rPr>
                <w:rFonts w:hint="eastAsia" w:ascii="仿宋_GB2312" w:hAnsi="黑体" w:eastAsia="仿宋_GB2312"/>
                <w:kern w:val="0"/>
                <w:sz w:val="20"/>
                <w:szCs w:val="21"/>
              </w:rPr>
              <w:t>XX</w:t>
            </w:r>
            <w:r>
              <w:rPr>
                <w:rFonts w:ascii="仿宋_GB2312" w:hAnsi="黑体" w:eastAsia="仿宋_GB2312"/>
                <w:kern w:val="0"/>
                <w:sz w:val="20"/>
                <w:szCs w:val="21"/>
              </w:rPr>
              <w:t>-</w:t>
            </w:r>
            <w:r>
              <w:rPr>
                <w:rFonts w:hint="eastAsia" w:ascii="仿宋_GB2312" w:hAnsi="黑体" w:eastAsia="仿宋_GB2312"/>
                <w:kern w:val="0"/>
                <w:sz w:val="20"/>
                <w:szCs w:val="21"/>
              </w:rPr>
              <w:t>XX”，其中前4位为年份，第6</w:t>
            </w:r>
            <w:r>
              <w:rPr>
                <w:rFonts w:ascii="仿宋_GB2312" w:hAnsi="黑体" w:eastAsia="仿宋_GB2312"/>
                <w:kern w:val="0"/>
                <w:sz w:val="20"/>
                <w:szCs w:val="21"/>
              </w:rPr>
              <w:t>-7</w:t>
            </w:r>
            <w:r>
              <w:rPr>
                <w:rFonts w:hint="eastAsia" w:ascii="仿宋_GB2312" w:hAnsi="黑体" w:eastAsia="仿宋_GB2312"/>
                <w:kern w:val="0"/>
                <w:sz w:val="20"/>
                <w:szCs w:val="21"/>
              </w:rPr>
              <w:t>位为月份（1</w:t>
            </w:r>
            <w:r>
              <w:rPr>
                <w:rFonts w:ascii="仿宋_GB2312" w:hAnsi="黑体" w:eastAsia="仿宋_GB2312"/>
                <w:kern w:val="0"/>
                <w:sz w:val="20"/>
                <w:szCs w:val="21"/>
              </w:rPr>
              <w:t>-9</w:t>
            </w:r>
            <w:r>
              <w:rPr>
                <w:rFonts w:hint="eastAsia" w:ascii="仿宋_GB2312" w:hAnsi="黑体" w:eastAsia="仿宋_GB2312"/>
                <w:kern w:val="0"/>
                <w:sz w:val="20"/>
                <w:szCs w:val="21"/>
              </w:rPr>
              <w:t>月前补0），后2位为日期（1</w:t>
            </w:r>
            <w:r>
              <w:rPr>
                <w:rFonts w:ascii="仿宋_GB2312" w:hAnsi="黑体" w:eastAsia="仿宋_GB2312"/>
                <w:kern w:val="0"/>
                <w:sz w:val="20"/>
                <w:szCs w:val="21"/>
              </w:rPr>
              <w:t>-9</w:t>
            </w:r>
            <w:r>
              <w:rPr>
                <w:rFonts w:hint="eastAsia" w:ascii="仿宋_GB2312" w:hAnsi="黑体" w:eastAsia="仿宋_GB2312"/>
                <w:kern w:val="0"/>
                <w:sz w:val="20"/>
                <w:szCs w:val="21"/>
              </w:rPr>
              <w:t>日前补0）。</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2</w:t>
            </w:r>
            <w:r>
              <w:rPr>
                <w:rFonts w:ascii="仿宋_GB2312" w:hAnsi="黑体" w:eastAsia="仿宋_GB2312"/>
                <w:kern w:val="0"/>
                <w:sz w:val="20"/>
                <w:szCs w:val="21"/>
              </w:rPr>
              <w:t>.</w:t>
            </w:r>
            <w:r>
              <w:rPr>
                <w:rFonts w:hint="eastAsia" w:ascii="仿宋_GB2312" w:hAnsi="黑体" w:eastAsia="仿宋_GB2312"/>
                <w:kern w:val="0"/>
                <w:sz w:val="20"/>
                <w:szCs w:val="21"/>
              </w:rPr>
              <w:t>“员工序号”为该员工在附表1中对应的“序号”数。</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3</w:t>
            </w:r>
            <w:r>
              <w:rPr>
                <w:rFonts w:ascii="仿宋_GB2312" w:hAnsi="黑体" w:eastAsia="仿宋_GB2312"/>
                <w:kern w:val="0"/>
                <w:sz w:val="20"/>
                <w:szCs w:val="21"/>
              </w:rPr>
              <w:t>.</w:t>
            </w:r>
            <w:r>
              <w:rPr>
                <w:rFonts w:hint="eastAsia" w:ascii="仿宋_GB2312" w:hAnsi="黑体" w:eastAsia="仿宋_GB2312"/>
                <w:kern w:val="0"/>
                <w:sz w:val="20"/>
                <w:szCs w:val="21"/>
              </w:rPr>
              <w:t>“人员类型”应按相应分类代码填写，具体分类及代码是：1</w:t>
            </w:r>
            <w:r>
              <w:rPr>
                <w:rFonts w:ascii="仿宋_GB2312" w:hAnsi="黑体" w:eastAsia="仿宋_GB2312"/>
                <w:kern w:val="0"/>
                <w:sz w:val="20"/>
                <w:szCs w:val="21"/>
              </w:rPr>
              <w:t>.</w:t>
            </w:r>
            <w:r>
              <w:rPr>
                <w:rFonts w:hint="eastAsia" w:ascii="仿宋_GB2312" w:hAnsi="黑体" w:eastAsia="仿宋_GB2312"/>
                <w:kern w:val="0"/>
                <w:sz w:val="20"/>
                <w:szCs w:val="21"/>
              </w:rPr>
              <w:t>院士；2</w:t>
            </w:r>
            <w:r>
              <w:rPr>
                <w:rFonts w:ascii="仿宋_GB2312" w:hAnsi="黑体" w:eastAsia="仿宋_GB2312"/>
                <w:kern w:val="0"/>
                <w:sz w:val="20"/>
                <w:szCs w:val="21"/>
              </w:rPr>
              <w:t>.</w:t>
            </w:r>
            <w:r>
              <w:rPr>
                <w:rFonts w:hint="eastAsia" w:ascii="仿宋_GB2312" w:hAnsi="黑体" w:eastAsia="仿宋_GB2312"/>
                <w:kern w:val="0"/>
                <w:sz w:val="20"/>
                <w:szCs w:val="21"/>
              </w:rPr>
              <w:t>享受国务院特殊津贴专家；3</w:t>
            </w:r>
            <w:r>
              <w:rPr>
                <w:rFonts w:ascii="仿宋_GB2312" w:hAnsi="黑体" w:eastAsia="仿宋_GB2312"/>
                <w:kern w:val="0"/>
                <w:sz w:val="20"/>
                <w:szCs w:val="21"/>
              </w:rPr>
              <w:t>.</w:t>
            </w:r>
            <w:r>
              <w:rPr>
                <w:rFonts w:hint="eastAsia" w:ascii="仿宋_GB2312" w:hAnsi="黑体" w:eastAsia="仿宋_GB2312"/>
                <w:kern w:val="0"/>
                <w:sz w:val="20"/>
                <w:szCs w:val="21"/>
              </w:rPr>
              <w:t>获得正高级职称人员；4</w:t>
            </w:r>
            <w:r>
              <w:rPr>
                <w:rFonts w:ascii="仿宋_GB2312" w:hAnsi="黑体" w:eastAsia="仿宋_GB2312"/>
                <w:kern w:val="0"/>
                <w:sz w:val="20"/>
                <w:szCs w:val="21"/>
              </w:rPr>
              <w:t>.</w:t>
            </w:r>
            <w:r>
              <w:rPr>
                <w:rFonts w:hint="eastAsia" w:ascii="仿宋_GB2312" w:hAnsi="黑体" w:eastAsia="仿宋_GB2312"/>
                <w:kern w:val="0"/>
                <w:sz w:val="20"/>
                <w:szCs w:val="21"/>
              </w:rPr>
              <w:t>获得副高级职称人员；5</w:t>
            </w:r>
            <w:r>
              <w:rPr>
                <w:rFonts w:ascii="仿宋_GB2312" w:hAnsi="黑体" w:eastAsia="仿宋_GB2312"/>
                <w:kern w:val="0"/>
                <w:sz w:val="20"/>
                <w:szCs w:val="21"/>
              </w:rPr>
              <w:t>.</w:t>
            </w:r>
            <w:r>
              <w:rPr>
                <w:rFonts w:hint="eastAsia" w:ascii="仿宋_GB2312" w:hAnsi="黑体" w:eastAsia="仿宋_GB2312"/>
                <w:kern w:val="0"/>
                <w:sz w:val="20"/>
                <w:szCs w:val="21"/>
              </w:rPr>
              <w:t>博士。</w:t>
            </w:r>
          </w:p>
        </w:tc>
      </w:tr>
    </w:tbl>
    <w:p>
      <w:pPr>
        <w:keepNext w:val="0"/>
        <w:keepLines w:val="0"/>
        <w:pageBreakBefore w:val="0"/>
        <w:kinsoku/>
        <w:wordWrap/>
        <w:overflowPunct/>
        <w:topLinePunct w:val="0"/>
        <w:autoSpaceDE/>
        <w:autoSpaceDN/>
        <w:bidi w:val="0"/>
        <w:spacing w:before="156" w:beforeLines="50" w:line="560" w:lineRule="exact"/>
        <w:ind w:firstLine="642" w:firstLineChars="200"/>
        <w:rPr>
          <w:rFonts w:ascii="仿宋_GB2312" w:hAnsi="黑体" w:eastAsia="仿宋_GB2312"/>
          <w:sz w:val="32"/>
          <w:szCs w:val="32"/>
        </w:rPr>
      </w:pPr>
      <w:r>
        <w:rPr>
          <w:rFonts w:hint="eastAsia" w:ascii="仿宋_GB2312" w:hAnsi="黑体" w:eastAsia="仿宋_GB2312"/>
          <w:b/>
          <w:bCs/>
          <w:sz w:val="32"/>
          <w:szCs w:val="32"/>
        </w:rPr>
        <w:t>三</w:t>
      </w:r>
      <w:r>
        <w:rPr>
          <w:rFonts w:hint="eastAsia" w:ascii="仿宋_GB2312" w:hAnsi="黑体" w:eastAsia="仿宋_GB2312"/>
          <w:b/>
          <w:bCs/>
          <w:sz w:val="32"/>
          <w:szCs w:val="32"/>
          <w:lang w:eastAsia="zh-CN"/>
        </w:rPr>
        <w:t>、</w:t>
      </w:r>
      <w:r>
        <w:rPr>
          <w:rFonts w:hint="eastAsia" w:ascii="仿宋_GB2312" w:hAnsi="黑体" w:eastAsia="仿宋_GB2312"/>
          <w:b/>
          <w:bCs/>
          <w:sz w:val="32"/>
          <w:szCs w:val="32"/>
        </w:rPr>
        <w:t>仪器设备原值。</w:t>
      </w:r>
      <w:r>
        <w:rPr>
          <w:rFonts w:hint="eastAsia" w:ascii="仿宋_GB2312" w:hAnsi="黑体" w:eastAsia="仿宋_GB2312"/>
          <w:sz w:val="32"/>
          <w:szCs w:val="32"/>
        </w:rPr>
        <w:t>证明材料分为两部分：</w:t>
      </w:r>
      <w:r>
        <w:rPr>
          <w:rFonts w:hint="eastAsia" w:ascii="黑体" w:hAnsi="黑体" w:eastAsia="黑体"/>
          <w:sz w:val="32"/>
          <w:szCs w:val="32"/>
        </w:rPr>
        <w:t>一是</w:t>
      </w:r>
      <w:r>
        <w:rPr>
          <w:rFonts w:hint="eastAsia" w:ascii="仿宋_GB2312" w:hAnsi="黑体" w:eastAsia="仿宋_GB2312"/>
          <w:sz w:val="32"/>
          <w:szCs w:val="32"/>
        </w:rPr>
        <w:t>附表3所示的仪器设备清单</w:t>
      </w:r>
      <w:r>
        <w:rPr>
          <w:rFonts w:hint="eastAsia" w:ascii="仿宋_GB2312" w:hAnsi="黑体" w:eastAsia="仿宋_GB2312"/>
          <w:sz w:val="32"/>
          <w:szCs w:val="32"/>
          <w:lang w:eastAsia="zh-CN"/>
        </w:rPr>
        <w:t>，加盖</w:t>
      </w:r>
      <w:r>
        <w:rPr>
          <w:rFonts w:hint="eastAsia" w:ascii="仿宋_GB2312" w:hAnsi="黑体" w:eastAsia="仿宋_GB2312"/>
          <w:sz w:val="32"/>
          <w:szCs w:val="32"/>
        </w:rPr>
        <w:t>工程研究中心依托单位</w:t>
      </w:r>
      <w:r>
        <w:rPr>
          <w:rFonts w:hint="eastAsia" w:ascii="仿宋_GB2312" w:hAnsi="黑体" w:eastAsia="仿宋_GB2312"/>
          <w:sz w:val="32"/>
          <w:szCs w:val="32"/>
          <w:lang w:eastAsia="zh-CN"/>
        </w:rPr>
        <w:t>公</w:t>
      </w:r>
      <w:r>
        <w:rPr>
          <w:rFonts w:hint="eastAsia" w:ascii="仿宋_GB2312" w:hAnsi="黑体" w:eastAsia="仿宋_GB2312"/>
          <w:sz w:val="32"/>
          <w:szCs w:val="32"/>
        </w:rPr>
        <w:t>章；</w:t>
      </w:r>
      <w:r>
        <w:rPr>
          <w:rFonts w:hint="eastAsia" w:ascii="黑体" w:hAnsi="黑体" w:eastAsia="黑体"/>
          <w:sz w:val="32"/>
          <w:szCs w:val="32"/>
        </w:rPr>
        <w:t>二是</w:t>
      </w:r>
      <w:r>
        <w:rPr>
          <w:rFonts w:hint="eastAsia" w:ascii="仿宋_GB2312" w:hAnsi="黑体" w:eastAsia="仿宋_GB2312"/>
          <w:sz w:val="32"/>
          <w:szCs w:val="32"/>
        </w:rPr>
        <w:t>购买合同、购买凭证、资产明细账等有效原始材料复印件。（该指标为累计指标，非当年新增值）</w:t>
      </w:r>
    </w:p>
    <w:p>
      <w:pPr>
        <w:keepNext w:val="0"/>
        <w:keepLines w:val="0"/>
        <w:pageBreakBefore w:val="0"/>
        <w:kinsoku/>
        <w:wordWrap/>
        <w:overflowPunct/>
        <w:topLinePunct w:val="0"/>
        <w:autoSpaceDE/>
        <w:autoSpaceDN/>
        <w:bidi w:val="0"/>
        <w:spacing w:after="156" w:afterLines="50" w:line="560" w:lineRule="exact"/>
        <w:jc w:val="center"/>
        <w:rPr>
          <w:rFonts w:ascii="黑体" w:hAnsi="黑体" w:eastAsia="黑体"/>
          <w:sz w:val="24"/>
          <w:szCs w:val="24"/>
        </w:rPr>
      </w:pPr>
      <w:r>
        <w:rPr>
          <w:rFonts w:hint="eastAsia" w:ascii="黑体" w:hAnsi="黑体" w:eastAsia="黑体"/>
          <w:sz w:val="24"/>
          <w:szCs w:val="24"/>
        </w:rPr>
        <w:t>附表</w:t>
      </w:r>
      <w:r>
        <w:rPr>
          <w:rFonts w:ascii="黑体" w:hAnsi="黑体" w:eastAsia="黑体"/>
          <w:sz w:val="24"/>
          <w:szCs w:val="24"/>
        </w:rPr>
        <w:t>3</w:t>
      </w:r>
      <w:r>
        <w:rPr>
          <w:rFonts w:hint="eastAsia" w:ascii="黑体" w:hAnsi="黑体" w:eastAsia="黑体"/>
          <w:sz w:val="24"/>
          <w:szCs w:val="24"/>
        </w:rPr>
        <w:t>：XX工程研究中心仪器和设备清单</w:t>
      </w:r>
    </w:p>
    <w:tbl>
      <w:tblPr>
        <w:tblStyle w:val="10"/>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1559"/>
        <w:gridCol w:w="1134"/>
        <w:gridCol w:w="851"/>
        <w:gridCol w:w="1276"/>
        <w:gridCol w:w="1701"/>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12" w:space="0"/>
              <w:left w:val="nil"/>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序号</w:t>
            </w:r>
          </w:p>
        </w:tc>
        <w:tc>
          <w:tcPr>
            <w:tcW w:w="1559"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仪器设备名称</w:t>
            </w:r>
          </w:p>
        </w:tc>
        <w:tc>
          <w:tcPr>
            <w:tcW w:w="1134"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规格型号</w:t>
            </w:r>
          </w:p>
        </w:tc>
        <w:tc>
          <w:tcPr>
            <w:tcW w:w="851"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数量</w:t>
            </w:r>
          </w:p>
        </w:tc>
        <w:tc>
          <w:tcPr>
            <w:tcW w:w="1276"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主要性能</w:t>
            </w:r>
          </w:p>
        </w:tc>
        <w:tc>
          <w:tcPr>
            <w:tcW w:w="1701"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原值（万元）</w:t>
            </w:r>
          </w:p>
        </w:tc>
        <w:tc>
          <w:tcPr>
            <w:tcW w:w="1076" w:type="dxa"/>
            <w:tcBorders>
              <w:top w:val="single" w:color="auto" w:sz="12" w:space="0"/>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购买时间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12" w:space="0"/>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1</w:t>
            </w:r>
          </w:p>
        </w:tc>
        <w:tc>
          <w:tcPr>
            <w:tcW w:w="1559"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134"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851"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276"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701"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076" w:type="dxa"/>
            <w:tcBorders>
              <w:top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w:t>
            </w:r>
          </w:p>
        </w:tc>
        <w:tc>
          <w:tcPr>
            <w:tcW w:w="1559"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076" w:type="dxa"/>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9" w:type="dxa"/>
            <w:tcBorders>
              <w:left w:val="nil"/>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N</w:t>
            </w:r>
          </w:p>
        </w:tc>
        <w:tc>
          <w:tcPr>
            <w:tcW w:w="1559"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134"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851"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276"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701"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076" w:type="dxa"/>
            <w:tcBorders>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0" w:type="dxa"/>
            <w:gridSpan w:val="6"/>
            <w:tcBorders>
              <w:left w:val="nil"/>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 w:val="20"/>
                <w:szCs w:val="21"/>
              </w:rPr>
            </w:pPr>
            <w:r>
              <w:rPr>
                <w:rFonts w:hint="eastAsia" w:ascii="仿宋_GB2312" w:hAnsi="黑体" w:eastAsia="仿宋_GB2312"/>
                <w:kern w:val="0"/>
                <w:sz w:val="20"/>
                <w:szCs w:val="21"/>
              </w:rPr>
              <w:t>总计</w:t>
            </w:r>
          </w:p>
        </w:tc>
        <w:tc>
          <w:tcPr>
            <w:tcW w:w="1076" w:type="dxa"/>
            <w:tcBorders>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 w:val="20"/>
                <w:szCs w:val="21"/>
              </w:rPr>
            </w:pPr>
          </w:p>
        </w:tc>
      </w:tr>
    </w:tbl>
    <w:p>
      <w:pPr>
        <w:keepNext w:val="0"/>
        <w:keepLines w:val="0"/>
        <w:pageBreakBefore w:val="0"/>
        <w:kinsoku/>
        <w:wordWrap/>
        <w:overflowPunct/>
        <w:topLinePunct w:val="0"/>
        <w:autoSpaceDE/>
        <w:autoSpaceDN/>
        <w:bidi w:val="0"/>
        <w:spacing w:before="156" w:beforeLines="50" w:line="560" w:lineRule="exact"/>
        <w:ind w:firstLine="642" w:firstLineChars="200"/>
        <w:rPr>
          <w:rFonts w:ascii="仿宋_GB2312" w:hAnsi="黑体" w:eastAsia="仿宋_GB2312"/>
          <w:sz w:val="32"/>
          <w:szCs w:val="32"/>
        </w:rPr>
      </w:pPr>
      <w:r>
        <w:rPr>
          <w:rFonts w:hint="eastAsia" w:ascii="仿宋_GB2312" w:hAnsi="黑体" w:eastAsia="仿宋_GB2312"/>
          <w:b/>
          <w:bCs/>
          <w:sz w:val="32"/>
          <w:szCs w:val="32"/>
        </w:rPr>
        <w:t>四</w:t>
      </w:r>
      <w:r>
        <w:rPr>
          <w:rFonts w:hint="eastAsia" w:ascii="仿宋_GB2312" w:hAnsi="黑体" w:eastAsia="仿宋_GB2312"/>
          <w:b/>
          <w:bCs/>
          <w:sz w:val="32"/>
          <w:szCs w:val="32"/>
          <w:lang w:eastAsia="zh-CN"/>
        </w:rPr>
        <w:t>、</w:t>
      </w:r>
      <w:r>
        <w:rPr>
          <w:rFonts w:hint="eastAsia" w:ascii="仿宋_GB2312" w:hAnsi="黑体" w:eastAsia="仿宋_GB2312"/>
          <w:b/>
          <w:bCs/>
          <w:sz w:val="32"/>
          <w:szCs w:val="32"/>
        </w:rPr>
        <w:t>研发场地面积</w:t>
      </w:r>
      <w:r>
        <w:rPr>
          <w:rFonts w:hint="eastAsia" w:ascii="仿宋_GB2312" w:hAnsi="黑体" w:eastAsia="仿宋_GB2312"/>
          <w:sz w:val="32"/>
          <w:szCs w:val="32"/>
        </w:rPr>
        <w:t>。证明材料为工程研究中心现有研发场地房产证、租赁合同等证明或第三方审计报告。（该指标为累计指标，非当年新增值）</w:t>
      </w:r>
    </w:p>
    <w:p>
      <w:pPr>
        <w:keepNext w:val="0"/>
        <w:keepLines w:val="0"/>
        <w:pageBreakBefore w:val="0"/>
        <w:kinsoku/>
        <w:wordWrap/>
        <w:overflowPunct/>
        <w:topLinePunct w:val="0"/>
        <w:autoSpaceDE/>
        <w:autoSpaceDN/>
        <w:bidi w:val="0"/>
        <w:spacing w:line="560" w:lineRule="exact"/>
        <w:ind w:firstLine="642" w:firstLineChars="200"/>
        <w:rPr>
          <w:rFonts w:ascii="仿宋_GB2312" w:hAnsi="黑体" w:eastAsia="仿宋_GB2312"/>
          <w:sz w:val="32"/>
          <w:szCs w:val="32"/>
        </w:rPr>
      </w:pPr>
      <w:r>
        <w:rPr>
          <w:rFonts w:hint="eastAsia" w:ascii="仿宋_GB2312" w:hAnsi="黑体" w:eastAsia="仿宋_GB2312"/>
          <w:b/>
          <w:bCs/>
          <w:sz w:val="32"/>
          <w:szCs w:val="32"/>
        </w:rPr>
        <w:t>五</w:t>
      </w:r>
      <w:r>
        <w:rPr>
          <w:rFonts w:hint="eastAsia" w:ascii="仿宋_GB2312" w:hAnsi="黑体" w:eastAsia="仿宋_GB2312"/>
          <w:b/>
          <w:bCs/>
          <w:sz w:val="32"/>
          <w:szCs w:val="32"/>
          <w:lang w:eastAsia="zh-CN"/>
        </w:rPr>
        <w:t>、</w:t>
      </w:r>
      <w:r>
        <w:rPr>
          <w:rFonts w:hint="eastAsia" w:ascii="仿宋_GB2312" w:hAnsi="黑体" w:eastAsia="仿宋_GB2312"/>
          <w:b/>
          <w:bCs/>
          <w:sz w:val="32"/>
          <w:szCs w:val="32"/>
        </w:rPr>
        <w:t>年度固定资产投资额</w:t>
      </w:r>
      <w:r>
        <w:rPr>
          <w:rFonts w:hint="eastAsia" w:ascii="仿宋_GB2312" w:hAnsi="黑体" w:eastAsia="仿宋_GB2312"/>
          <w:sz w:val="32"/>
          <w:szCs w:val="32"/>
        </w:rPr>
        <w:t>。</w:t>
      </w:r>
      <w:bookmarkStart w:id="3" w:name="_Hlk138169508"/>
      <w:r>
        <w:rPr>
          <w:rFonts w:hint="eastAsia" w:ascii="仿宋_GB2312" w:hAnsi="黑体" w:eastAsia="仿宋_GB2312"/>
          <w:sz w:val="32"/>
          <w:szCs w:val="32"/>
        </w:rPr>
        <w:t>证明材料</w:t>
      </w:r>
      <w:bookmarkEnd w:id="3"/>
      <w:r>
        <w:rPr>
          <w:rFonts w:hint="eastAsia" w:ascii="仿宋_GB2312" w:hAnsi="黑体" w:eastAsia="仿宋_GB2312"/>
          <w:sz w:val="32"/>
          <w:szCs w:val="32"/>
        </w:rPr>
        <w:t>分为两部分：</w:t>
      </w:r>
      <w:r>
        <w:rPr>
          <w:rFonts w:hint="eastAsia" w:ascii="黑体" w:hAnsi="黑体" w:eastAsia="黑体"/>
          <w:sz w:val="32"/>
          <w:szCs w:val="32"/>
        </w:rPr>
        <w:t>一是</w:t>
      </w:r>
      <w:r>
        <w:rPr>
          <w:rFonts w:hint="eastAsia" w:ascii="仿宋_GB2312" w:hAnsi="黑体" w:eastAsia="仿宋_GB2312"/>
          <w:sz w:val="32"/>
          <w:szCs w:val="32"/>
        </w:rPr>
        <w:t>工程研究中心依托单位财务部门出具工程研究中心年度固定资产投资</w:t>
      </w:r>
      <w:r>
        <w:rPr>
          <w:rFonts w:hint="eastAsia" w:ascii="仿宋_GB2312" w:hAnsi="黑体" w:eastAsia="仿宋_GB2312"/>
          <w:sz w:val="32"/>
          <w:szCs w:val="32"/>
          <w:lang w:eastAsia="zh-CN"/>
        </w:rPr>
        <w:t>（投资方向需与工程研究中心发展方向一致）</w:t>
      </w:r>
      <w:r>
        <w:rPr>
          <w:rFonts w:hint="eastAsia" w:ascii="仿宋_GB2312" w:hAnsi="黑体" w:eastAsia="仿宋_GB2312"/>
          <w:sz w:val="32"/>
          <w:szCs w:val="32"/>
        </w:rPr>
        <w:t>明细列表，加盖财务章。</w:t>
      </w:r>
      <w:r>
        <w:rPr>
          <w:rFonts w:hint="eastAsia" w:ascii="黑体" w:hAnsi="黑体" w:eastAsia="黑体"/>
          <w:sz w:val="32"/>
          <w:szCs w:val="32"/>
        </w:rPr>
        <w:t>二是</w:t>
      </w:r>
      <w:r>
        <w:rPr>
          <w:rFonts w:hint="eastAsia" w:ascii="仿宋_GB2312" w:hAnsi="黑体" w:eastAsia="仿宋_GB2312"/>
          <w:sz w:val="32"/>
          <w:szCs w:val="32"/>
        </w:rPr>
        <w:t>相关财务报表复印件或第三方审计报告（需具体到固定资产投资本级的分类账目）。</w:t>
      </w:r>
    </w:p>
    <w:p>
      <w:pPr>
        <w:keepNext w:val="0"/>
        <w:keepLines w:val="0"/>
        <w:pageBreakBefore w:val="0"/>
        <w:kinsoku/>
        <w:wordWrap/>
        <w:overflowPunct/>
        <w:topLinePunct w:val="0"/>
        <w:autoSpaceDE/>
        <w:autoSpaceDN/>
        <w:bidi w:val="0"/>
        <w:spacing w:line="560" w:lineRule="exact"/>
        <w:ind w:firstLine="642" w:firstLineChars="200"/>
        <w:rPr>
          <w:rFonts w:ascii="仿宋_GB2312" w:hAnsi="黑体" w:eastAsia="仿宋_GB2312"/>
          <w:sz w:val="32"/>
          <w:szCs w:val="32"/>
        </w:rPr>
      </w:pPr>
      <w:r>
        <w:rPr>
          <w:rFonts w:hint="eastAsia" w:ascii="仿宋_GB2312" w:hAnsi="黑体" w:eastAsia="仿宋_GB2312"/>
          <w:b/>
          <w:bCs/>
          <w:sz w:val="32"/>
          <w:szCs w:val="32"/>
        </w:rPr>
        <w:t>六</w:t>
      </w:r>
      <w:r>
        <w:rPr>
          <w:rFonts w:hint="eastAsia" w:ascii="仿宋_GB2312" w:hAnsi="黑体" w:eastAsia="仿宋_GB2312"/>
          <w:b/>
          <w:bCs/>
          <w:sz w:val="32"/>
          <w:szCs w:val="32"/>
          <w:lang w:eastAsia="zh-CN"/>
        </w:rPr>
        <w:t>、</w:t>
      </w:r>
      <w:r>
        <w:rPr>
          <w:rFonts w:hint="eastAsia" w:ascii="仿宋_GB2312" w:hAnsi="黑体" w:eastAsia="仿宋_GB2312"/>
          <w:b/>
          <w:bCs/>
          <w:sz w:val="32"/>
          <w:szCs w:val="32"/>
        </w:rPr>
        <w:t>研究与试验发展经费支出。</w:t>
      </w:r>
      <w:r>
        <w:rPr>
          <w:rFonts w:hint="eastAsia" w:ascii="仿宋_GB2312" w:hAnsi="黑体" w:eastAsia="仿宋_GB2312"/>
          <w:sz w:val="32"/>
          <w:szCs w:val="32"/>
          <w:lang w:eastAsia="zh-CN"/>
        </w:rPr>
        <w:t>需分别提供近两年</w:t>
      </w:r>
      <w:r>
        <w:rPr>
          <w:rFonts w:hint="eastAsia" w:ascii="仿宋_GB2312" w:hAnsi="黑体" w:eastAsia="仿宋_GB2312"/>
          <w:sz w:val="32"/>
          <w:szCs w:val="32"/>
        </w:rPr>
        <w:t>证明材料</w:t>
      </w:r>
      <w:r>
        <w:rPr>
          <w:rFonts w:hint="eastAsia" w:ascii="仿宋_GB2312" w:hAnsi="黑体" w:eastAsia="仿宋_GB2312"/>
          <w:sz w:val="32"/>
          <w:szCs w:val="32"/>
          <w:lang w:eastAsia="zh-CN"/>
        </w:rPr>
        <w:t>、</w:t>
      </w:r>
      <w:r>
        <w:rPr>
          <w:rFonts w:hint="eastAsia" w:ascii="仿宋_GB2312" w:hAnsi="黑体" w:eastAsia="仿宋_GB2312"/>
          <w:sz w:val="32"/>
          <w:szCs w:val="32"/>
        </w:rPr>
        <w:t>研究与试验发展经费支出情况归集表或第三方审计报告</w:t>
      </w:r>
      <w:r>
        <w:rPr>
          <w:rFonts w:hint="eastAsia" w:ascii="仿宋_GB2312" w:hAnsi="黑体" w:eastAsia="仿宋_GB2312"/>
          <w:sz w:val="32"/>
          <w:szCs w:val="32"/>
          <w:lang w:eastAsia="zh-CN"/>
        </w:rPr>
        <w:t>，</w:t>
      </w:r>
      <w:r>
        <w:rPr>
          <w:rFonts w:hint="eastAsia" w:ascii="仿宋_GB2312" w:hAnsi="黑体" w:eastAsia="仿宋_GB2312"/>
          <w:sz w:val="32"/>
          <w:szCs w:val="32"/>
        </w:rPr>
        <w:t>工程研究中心依托单位应当按照研究与试验发展经费支出的经费归集口径（如附表4所示），通过审核合同、任务书、明细账等有效原始材料，确认该工程研究中心研究与试验发展经费支出，并列出附表4所示情况，并加盖工程研究中心依托单位财务专用章。</w:t>
      </w:r>
    </w:p>
    <w:p>
      <w:pPr>
        <w:keepNext w:val="0"/>
        <w:keepLines w:val="0"/>
        <w:pageBreakBefore w:val="0"/>
        <w:kinsoku/>
        <w:wordWrap/>
        <w:overflowPunct/>
        <w:topLinePunct w:val="0"/>
        <w:autoSpaceDE/>
        <w:autoSpaceDN/>
        <w:bidi w:val="0"/>
        <w:spacing w:after="156" w:afterLines="50" w:line="560" w:lineRule="exact"/>
        <w:jc w:val="center"/>
        <w:rPr>
          <w:rFonts w:ascii="黑体" w:hAnsi="黑体" w:eastAsia="黑体"/>
          <w:sz w:val="24"/>
          <w:szCs w:val="24"/>
        </w:rPr>
      </w:pPr>
      <w:r>
        <w:rPr>
          <w:rFonts w:hint="eastAsia" w:ascii="黑体" w:hAnsi="黑体" w:eastAsia="黑体"/>
          <w:sz w:val="24"/>
          <w:szCs w:val="24"/>
        </w:rPr>
        <w:t>附表</w:t>
      </w:r>
      <w:r>
        <w:rPr>
          <w:rFonts w:ascii="黑体" w:hAnsi="黑体" w:eastAsia="黑体"/>
          <w:sz w:val="24"/>
          <w:szCs w:val="24"/>
        </w:rPr>
        <w:t>4</w:t>
      </w:r>
      <w:r>
        <w:rPr>
          <w:rFonts w:hint="eastAsia" w:ascii="黑体" w:hAnsi="黑体" w:eastAsia="黑体"/>
          <w:sz w:val="24"/>
          <w:szCs w:val="24"/>
        </w:rPr>
        <w:t>：2</w:t>
      </w:r>
      <w:r>
        <w:rPr>
          <w:rFonts w:ascii="黑体" w:hAnsi="黑体" w:eastAsia="黑体"/>
          <w:sz w:val="24"/>
          <w:szCs w:val="24"/>
        </w:rPr>
        <w:t>0</w:t>
      </w:r>
      <w:r>
        <w:rPr>
          <w:rFonts w:hint="eastAsia" w:ascii="黑体" w:hAnsi="黑体" w:eastAsia="黑体"/>
          <w:sz w:val="24"/>
          <w:szCs w:val="24"/>
        </w:rPr>
        <w:t>XX年XX工程研究中心研究与试验发展经费支出情况归集表</w:t>
      </w:r>
    </w:p>
    <w:tbl>
      <w:tblPr>
        <w:tblStyle w:val="10"/>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12"/>
        <w:gridCol w:w="2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2" w:type="dxa"/>
            <w:tcBorders>
              <w:top w:val="single" w:color="auto" w:sz="12" w:space="0"/>
              <w:left w:val="nil"/>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kern w:val="0"/>
                <w:szCs w:val="21"/>
              </w:rPr>
            </w:pPr>
            <w:r>
              <w:rPr>
                <w:rFonts w:hint="eastAsia" w:ascii="黑体" w:hAnsi="黑体" w:eastAsia="黑体"/>
                <w:kern w:val="0"/>
                <w:szCs w:val="21"/>
              </w:rPr>
              <w:t>研究与试验发展经费支出情况</w:t>
            </w:r>
          </w:p>
        </w:tc>
        <w:tc>
          <w:tcPr>
            <w:tcW w:w="2494" w:type="dxa"/>
            <w:tcBorders>
              <w:top w:val="single" w:color="auto" w:sz="12" w:space="0"/>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kern w:val="0"/>
                <w:szCs w:val="21"/>
              </w:rPr>
            </w:pPr>
            <w:r>
              <w:rPr>
                <w:rFonts w:hint="eastAsia" w:ascii="黑体" w:hAnsi="黑体" w:eastAsia="黑体"/>
                <w:kern w:val="0"/>
                <w:szCs w:val="21"/>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2" w:type="dxa"/>
            <w:tcBorders>
              <w:top w:val="single" w:color="auto" w:sz="12" w:space="0"/>
              <w:lef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仿宋_GB2312" w:hAnsi="黑体" w:eastAsia="仿宋_GB2312"/>
                <w:kern w:val="0"/>
                <w:szCs w:val="21"/>
              </w:rPr>
            </w:pPr>
            <w:r>
              <w:rPr>
                <w:rFonts w:hint="eastAsia" w:ascii="仿宋_GB2312" w:hAnsi="黑体" w:eastAsia="仿宋_GB2312"/>
                <w:kern w:val="0"/>
                <w:szCs w:val="21"/>
              </w:rPr>
              <w:t>一、内部的研发经费支出</w:t>
            </w:r>
          </w:p>
        </w:tc>
        <w:tc>
          <w:tcPr>
            <w:tcW w:w="2494" w:type="dxa"/>
            <w:tcBorders>
              <w:top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2" w:type="dxa"/>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left"/>
              <w:textAlignment w:val="auto"/>
              <w:rPr>
                <w:rFonts w:ascii="仿宋_GB2312" w:hAnsi="黑体" w:eastAsia="仿宋_GB2312"/>
                <w:kern w:val="0"/>
                <w:szCs w:val="21"/>
              </w:rPr>
            </w:pPr>
            <w:r>
              <w:rPr>
                <w:rFonts w:hint="eastAsia" w:ascii="仿宋_GB2312" w:hAnsi="黑体" w:eastAsia="仿宋_GB2312"/>
                <w:kern w:val="0"/>
                <w:szCs w:val="21"/>
              </w:rPr>
              <w:t>1</w:t>
            </w:r>
            <w:r>
              <w:rPr>
                <w:rFonts w:ascii="仿宋_GB2312" w:hAnsi="黑体" w:eastAsia="仿宋_GB2312"/>
                <w:kern w:val="0"/>
                <w:szCs w:val="21"/>
              </w:rPr>
              <w:t>.</w:t>
            </w:r>
            <w:r>
              <w:rPr>
                <w:rFonts w:hint="eastAsia" w:ascii="仿宋_GB2312" w:hAnsi="黑体" w:eastAsia="仿宋_GB2312"/>
                <w:kern w:val="0"/>
                <w:szCs w:val="21"/>
              </w:rPr>
              <w:t>人员劳务费</w:t>
            </w:r>
          </w:p>
        </w:tc>
        <w:tc>
          <w:tcPr>
            <w:tcW w:w="2494" w:type="dxa"/>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812" w:type="dxa"/>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firstLine="400" w:firstLineChars="200"/>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2</w:t>
            </w:r>
            <w:r>
              <w:rPr>
                <w:rFonts w:ascii="仿宋_GB2312" w:hAnsi="黑体" w:eastAsia="仿宋_GB2312"/>
                <w:kern w:val="0"/>
                <w:sz w:val="20"/>
                <w:szCs w:val="21"/>
              </w:rPr>
              <w:t>.</w:t>
            </w:r>
            <w:r>
              <w:rPr>
                <w:rFonts w:hint="eastAsia" w:ascii="仿宋_GB2312" w:hAnsi="黑体" w:eastAsia="仿宋_GB2312"/>
                <w:kern w:val="0"/>
                <w:sz w:val="20"/>
                <w:szCs w:val="21"/>
              </w:rPr>
              <w:t>为实施研发活动购置的低值易耗品（包括原材料、燃料、动力、工器具等）</w:t>
            </w:r>
          </w:p>
        </w:tc>
        <w:tc>
          <w:tcPr>
            <w:tcW w:w="2494" w:type="dxa"/>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2" w:type="dxa"/>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firstLine="400" w:firstLineChars="200"/>
              <w:jc w:val="left"/>
              <w:textAlignment w:val="auto"/>
              <w:rPr>
                <w:rFonts w:ascii="仿宋_GB2312" w:hAnsi="黑体" w:eastAsia="仿宋_GB2312"/>
                <w:kern w:val="0"/>
                <w:sz w:val="20"/>
                <w:szCs w:val="21"/>
              </w:rPr>
            </w:pPr>
            <w:r>
              <w:rPr>
                <w:rFonts w:ascii="仿宋_GB2312" w:hAnsi="黑体" w:eastAsia="仿宋_GB2312"/>
                <w:kern w:val="0"/>
                <w:sz w:val="20"/>
                <w:szCs w:val="21"/>
              </w:rPr>
              <w:t>3.</w:t>
            </w:r>
            <w:r>
              <w:rPr>
                <w:rFonts w:hint="eastAsia" w:ascii="仿宋_GB2312" w:hAnsi="黑体" w:eastAsia="仿宋_GB2312"/>
                <w:kern w:val="0"/>
                <w:sz w:val="20"/>
                <w:szCs w:val="21"/>
              </w:rPr>
              <w:t>相关直接或间接的管理和服务等支出</w:t>
            </w:r>
          </w:p>
        </w:tc>
        <w:tc>
          <w:tcPr>
            <w:tcW w:w="2494" w:type="dxa"/>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2" w:type="dxa"/>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二、为建造和购置与研发活动相关的固定资产花费支出</w:t>
            </w:r>
          </w:p>
        </w:tc>
        <w:tc>
          <w:tcPr>
            <w:tcW w:w="2494" w:type="dxa"/>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2" w:type="dxa"/>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firstLineChars="200"/>
              <w:jc w:val="left"/>
              <w:textAlignment w:val="auto"/>
              <w:rPr>
                <w:rFonts w:ascii="仿宋_GB2312" w:hAnsi="黑体" w:eastAsia="仿宋_GB2312"/>
                <w:kern w:val="0"/>
                <w:sz w:val="20"/>
                <w:szCs w:val="21"/>
              </w:rPr>
            </w:pPr>
            <w:r>
              <w:rPr>
                <w:rFonts w:ascii="仿宋_GB2312" w:hAnsi="黑体" w:eastAsia="仿宋_GB2312"/>
                <w:kern w:val="0"/>
                <w:szCs w:val="21"/>
              </w:rPr>
              <w:t>1.</w:t>
            </w:r>
            <w:r>
              <w:rPr>
                <w:rFonts w:hint="eastAsia" w:ascii="仿宋_GB2312" w:hAnsi="黑体" w:eastAsia="仿宋_GB2312"/>
                <w:kern w:val="0"/>
                <w:szCs w:val="21"/>
              </w:rPr>
              <w:t>用于研究开发的土地与建筑物支出</w:t>
            </w:r>
          </w:p>
        </w:tc>
        <w:tc>
          <w:tcPr>
            <w:tcW w:w="2494" w:type="dxa"/>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812" w:type="dxa"/>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firstLine="400" w:firstLineChars="200"/>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2</w:t>
            </w:r>
            <w:r>
              <w:rPr>
                <w:rFonts w:ascii="仿宋_GB2312" w:hAnsi="黑体" w:eastAsia="仿宋_GB2312"/>
                <w:kern w:val="0"/>
                <w:sz w:val="20"/>
                <w:szCs w:val="21"/>
              </w:rPr>
              <w:t>.</w:t>
            </w:r>
            <w:r>
              <w:rPr>
                <w:rFonts w:hint="eastAsia" w:ascii="仿宋_GB2312" w:hAnsi="黑体" w:eastAsia="仿宋_GB2312"/>
                <w:kern w:val="0"/>
                <w:sz w:val="20"/>
                <w:szCs w:val="21"/>
              </w:rPr>
              <w:t>仪器与设备支出</w:t>
            </w:r>
          </w:p>
        </w:tc>
        <w:tc>
          <w:tcPr>
            <w:tcW w:w="2494" w:type="dxa"/>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2" w:type="dxa"/>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firstLine="400" w:firstLineChars="200"/>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3</w:t>
            </w:r>
            <w:r>
              <w:rPr>
                <w:rFonts w:ascii="仿宋_GB2312" w:hAnsi="黑体" w:eastAsia="仿宋_GB2312"/>
                <w:kern w:val="0"/>
                <w:sz w:val="20"/>
                <w:szCs w:val="21"/>
              </w:rPr>
              <w:t>.</w:t>
            </w:r>
            <w:r>
              <w:rPr>
                <w:rFonts w:hint="eastAsia" w:ascii="仿宋_GB2312" w:hAnsi="黑体" w:eastAsia="仿宋_GB2312"/>
                <w:kern w:val="0"/>
                <w:sz w:val="20"/>
                <w:szCs w:val="21"/>
              </w:rPr>
              <w:t>其他支出（包括计算机软件、专利和专有技术支出）</w:t>
            </w:r>
          </w:p>
        </w:tc>
        <w:tc>
          <w:tcPr>
            <w:tcW w:w="2494" w:type="dxa"/>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2" w:type="dxa"/>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三、委托外单位开展研发的经费支出</w:t>
            </w:r>
          </w:p>
        </w:tc>
        <w:tc>
          <w:tcPr>
            <w:tcW w:w="2494" w:type="dxa"/>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2" w:type="dxa"/>
            <w:tcBorders>
              <w:left w:val="nil"/>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r>
              <w:rPr>
                <w:rFonts w:hint="eastAsia" w:ascii="仿宋_GB2312" w:hAnsi="黑体" w:eastAsia="仿宋_GB2312"/>
                <w:kern w:val="0"/>
                <w:szCs w:val="21"/>
              </w:rPr>
              <w:t>合计</w:t>
            </w:r>
          </w:p>
        </w:tc>
        <w:tc>
          <w:tcPr>
            <w:tcW w:w="2494" w:type="dxa"/>
            <w:tcBorders>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306" w:type="dxa"/>
            <w:gridSpan w:val="2"/>
            <w:tcBorders>
              <w:top w:val="single" w:color="auto" w:sz="12" w:space="0"/>
              <w:left w:val="nil"/>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黑体" w:hAnsi="黑体" w:eastAsia="黑体"/>
                <w:kern w:val="0"/>
                <w:sz w:val="20"/>
                <w:szCs w:val="21"/>
              </w:rPr>
            </w:pPr>
            <w:r>
              <w:rPr>
                <w:rFonts w:hint="eastAsia" w:ascii="黑体" w:hAnsi="黑体" w:eastAsia="黑体"/>
                <w:kern w:val="0"/>
                <w:sz w:val="20"/>
                <w:szCs w:val="21"/>
              </w:rPr>
              <w:t>填写说明：</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1</w:t>
            </w:r>
            <w:r>
              <w:rPr>
                <w:rFonts w:ascii="仿宋_GB2312" w:hAnsi="黑体" w:eastAsia="仿宋_GB2312"/>
                <w:kern w:val="0"/>
                <w:sz w:val="20"/>
                <w:szCs w:val="21"/>
              </w:rPr>
              <w:t>.</w:t>
            </w:r>
            <w:r>
              <w:rPr>
                <w:rFonts w:hint="eastAsia" w:ascii="仿宋_GB2312" w:hAnsi="黑体" w:eastAsia="仿宋_GB2312"/>
                <w:kern w:val="0"/>
                <w:sz w:val="20"/>
                <w:szCs w:val="21"/>
              </w:rPr>
              <w:t>按照《研究与试验发展（R&amp;D）投入统计规范（试行）》（国统字[</w:t>
            </w:r>
            <w:r>
              <w:rPr>
                <w:rFonts w:ascii="仿宋_GB2312" w:hAnsi="黑体" w:eastAsia="仿宋_GB2312"/>
                <w:kern w:val="0"/>
                <w:sz w:val="20"/>
                <w:szCs w:val="21"/>
              </w:rPr>
              <w:t>2019]47</w:t>
            </w:r>
            <w:r>
              <w:rPr>
                <w:rFonts w:hint="eastAsia" w:ascii="仿宋_GB2312" w:hAnsi="黑体" w:eastAsia="仿宋_GB2312"/>
                <w:kern w:val="0"/>
                <w:sz w:val="20"/>
                <w:szCs w:val="21"/>
              </w:rPr>
              <w:t>号）规定的统计口径统计。</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2</w:t>
            </w:r>
            <w:r>
              <w:rPr>
                <w:rFonts w:ascii="仿宋_GB2312" w:hAnsi="黑体" w:eastAsia="仿宋_GB2312"/>
                <w:kern w:val="0"/>
                <w:sz w:val="20"/>
                <w:szCs w:val="21"/>
              </w:rPr>
              <w:t>.</w:t>
            </w:r>
            <w:r>
              <w:rPr>
                <w:rFonts w:hint="eastAsia" w:ascii="仿宋_GB2312" w:hAnsi="黑体" w:eastAsia="仿宋_GB2312"/>
                <w:kern w:val="0"/>
                <w:sz w:val="20"/>
                <w:szCs w:val="21"/>
              </w:rPr>
              <w:t>人员劳务费是指报告期为实施R&amp;D活动以货币或实物形式直接或间接支付给R&amp;D人员的劳动报酬及各种费用，包括工资、奖金以及所有相关费用和福利。</w:t>
            </w:r>
          </w:p>
        </w:tc>
      </w:tr>
    </w:tbl>
    <w:p>
      <w:pPr>
        <w:keepNext w:val="0"/>
        <w:keepLines w:val="0"/>
        <w:pageBreakBefore w:val="0"/>
        <w:kinsoku/>
        <w:wordWrap/>
        <w:overflowPunct/>
        <w:topLinePunct w:val="0"/>
        <w:autoSpaceDE/>
        <w:autoSpaceDN/>
        <w:bidi w:val="0"/>
        <w:spacing w:before="156" w:beforeLines="50" w:line="560" w:lineRule="exact"/>
        <w:ind w:firstLine="642" w:firstLineChars="200"/>
        <w:rPr>
          <w:rFonts w:ascii="仿宋_GB2312" w:hAnsi="黑体" w:eastAsia="仿宋_GB2312"/>
          <w:sz w:val="32"/>
          <w:szCs w:val="32"/>
        </w:rPr>
      </w:pPr>
      <w:r>
        <w:rPr>
          <w:rFonts w:hint="eastAsia" w:ascii="仿宋_GB2312" w:hAnsi="黑体" w:eastAsia="仿宋_GB2312"/>
          <w:b/>
          <w:bCs/>
          <w:sz w:val="32"/>
          <w:szCs w:val="32"/>
        </w:rPr>
        <w:t>七</w:t>
      </w:r>
      <w:r>
        <w:rPr>
          <w:rFonts w:hint="eastAsia" w:ascii="仿宋_GB2312" w:hAnsi="黑体" w:eastAsia="仿宋_GB2312"/>
          <w:b/>
          <w:bCs/>
          <w:sz w:val="32"/>
          <w:szCs w:val="32"/>
          <w:lang w:eastAsia="zh-CN"/>
        </w:rPr>
        <w:t>、</w:t>
      </w:r>
      <w:r>
        <w:rPr>
          <w:rFonts w:hint="eastAsia" w:ascii="仿宋_GB2312" w:hAnsi="黑体" w:eastAsia="仿宋_GB2312"/>
          <w:b/>
          <w:bCs/>
          <w:sz w:val="32"/>
          <w:szCs w:val="32"/>
        </w:rPr>
        <w:t>营业收入</w:t>
      </w:r>
      <w:r>
        <w:rPr>
          <w:rFonts w:hint="eastAsia" w:ascii="仿宋_GB2312" w:hAnsi="黑体" w:eastAsia="仿宋_GB2312"/>
          <w:sz w:val="32"/>
          <w:szCs w:val="32"/>
        </w:rPr>
        <w:t>。</w:t>
      </w:r>
      <w:bookmarkStart w:id="4" w:name="_Hlk138169378"/>
      <w:r>
        <w:rPr>
          <w:rFonts w:hint="eastAsia" w:ascii="仿宋_GB2312" w:hAnsi="黑体" w:eastAsia="仿宋_GB2312"/>
          <w:sz w:val="32"/>
          <w:szCs w:val="32"/>
        </w:rPr>
        <w:t>工程研究中心依托单位财务部门通过审核合同、明细账、往来票据等，确认工程研究中心营业收入，</w:t>
      </w:r>
      <w:bookmarkEnd w:id="4"/>
      <w:r>
        <w:rPr>
          <w:rFonts w:hint="eastAsia" w:ascii="仿宋_GB2312" w:hAnsi="黑体" w:eastAsia="仿宋_GB2312"/>
          <w:sz w:val="32"/>
          <w:szCs w:val="32"/>
        </w:rPr>
        <w:t>并提供相关财务报表等复印件作为证明材料。</w:t>
      </w:r>
    </w:p>
    <w:p>
      <w:pPr>
        <w:keepNext w:val="0"/>
        <w:keepLines w:val="0"/>
        <w:pageBreakBefore w:val="0"/>
        <w:kinsoku/>
        <w:wordWrap/>
        <w:overflowPunct/>
        <w:topLinePunct w:val="0"/>
        <w:autoSpaceDE/>
        <w:autoSpaceDN/>
        <w:bidi w:val="0"/>
        <w:spacing w:line="560" w:lineRule="exact"/>
        <w:ind w:firstLine="642" w:firstLineChars="200"/>
        <w:rPr>
          <w:rFonts w:ascii="仿宋_GB2312" w:hAnsi="黑体" w:eastAsia="仿宋_GB2312"/>
          <w:sz w:val="32"/>
          <w:szCs w:val="32"/>
        </w:rPr>
      </w:pPr>
      <w:r>
        <w:rPr>
          <w:rFonts w:hint="eastAsia" w:ascii="仿宋_GB2312" w:hAnsi="黑体" w:eastAsia="仿宋_GB2312"/>
          <w:b/>
          <w:bCs/>
          <w:sz w:val="32"/>
          <w:szCs w:val="32"/>
        </w:rPr>
        <w:t>八</w:t>
      </w:r>
      <w:r>
        <w:rPr>
          <w:rFonts w:hint="eastAsia" w:ascii="仿宋_GB2312" w:hAnsi="黑体" w:eastAsia="仿宋_GB2312"/>
          <w:b/>
          <w:bCs/>
          <w:sz w:val="32"/>
          <w:szCs w:val="32"/>
          <w:lang w:eastAsia="zh-CN"/>
        </w:rPr>
        <w:t>、</w:t>
      </w:r>
      <w:r>
        <w:rPr>
          <w:rFonts w:hint="eastAsia" w:ascii="仿宋_GB2312" w:hAnsi="黑体" w:eastAsia="仿宋_GB2312"/>
          <w:b/>
          <w:bCs/>
          <w:sz w:val="32"/>
          <w:szCs w:val="32"/>
        </w:rPr>
        <w:t>技术性收入</w:t>
      </w:r>
      <w:r>
        <w:rPr>
          <w:rFonts w:hint="eastAsia" w:ascii="仿宋_GB2312" w:hAnsi="黑体" w:eastAsia="仿宋_GB2312"/>
          <w:sz w:val="32"/>
          <w:szCs w:val="32"/>
        </w:rPr>
        <w:t>。工程研究中心依托单位财务部门通过审核合同、明细账、往来票据等，确认工程研究中心技术型收入，并提供转移转化合同及票据（年度技术性收入填报以年度内出具的票据为准）复印件，需与平台研发方向相关。</w:t>
      </w:r>
    </w:p>
    <w:p>
      <w:pPr>
        <w:keepNext w:val="0"/>
        <w:keepLines w:val="0"/>
        <w:pageBreakBefore w:val="0"/>
        <w:kinsoku/>
        <w:wordWrap/>
        <w:overflowPunct/>
        <w:topLinePunct w:val="0"/>
        <w:autoSpaceDE/>
        <w:autoSpaceDN/>
        <w:bidi w:val="0"/>
        <w:spacing w:line="560" w:lineRule="exact"/>
        <w:ind w:firstLine="642" w:firstLineChars="200"/>
        <w:rPr>
          <w:rFonts w:ascii="仿宋_GB2312" w:hAnsi="黑体" w:eastAsia="仿宋_GB2312"/>
          <w:sz w:val="32"/>
          <w:szCs w:val="32"/>
        </w:rPr>
      </w:pPr>
      <w:r>
        <w:rPr>
          <w:rFonts w:hint="eastAsia" w:ascii="仿宋_GB2312" w:hAnsi="黑体" w:eastAsia="仿宋_GB2312"/>
          <w:b/>
          <w:bCs/>
          <w:sz w:val="32"/>
          <w:szCs w:val="32"/>
        </w:rPr>
        <w:t>九</w:t>
      </w:r>
      <w:r>
        <w:rPr>
          <w:rFonts w:hint="eastAsia" w:ascii="仿宋_GB2312" w:hAnsi="黑体" w:eastAsia="仿宋_GB2312"/>
          <w:b/>
          <w:bCs/>
          <w:sz w:val="32"/>
          <w:szCs w:val="32"/>
          <w:lang w:eastAsia="zh-CN"/>
        </w:rPr>
        <w:t>、</w:t>
      </w:r>
      <w:r>
        <w:rPr>
          <w:rFonts w:hint="eastAsia" w:ascii="仿宋_GB2312" w:hAnsi="黑体" w:eastAsia="仿宋_GB2312"/>
          <w:b/>
          <w:bCs/>
          <w:sz w:val="32"/>
          <w:szCs w:val="32"/>
        </w:rPr>
        <w:t>累计主持或参与国家级项目数</w:t>
      </w:r>
      <w:r>
        <w:rPr>
          <w:rFonts w:hint="eastAsia" w:ascii="仿宋_GB2312" w:hAnsi="黑体" w:eastAsia="仿宋_GB2312"/>
          <w:sz w:val="32"/>
          <w:szCs w:val="32"/>
        </w:rPr>
        <w:t>。证明材料分为两部分：</w:t>
      </w:r>
      <w:r>
        <w:rPr>
          <w:rFonts w:hint="eastAsia" w:ascii="黑体" w:hAnsi="黑体" w:eastAsia="黑体"/>
          <w:sz w:val="32"/>
          <w:szCs w:val="32"/>
        </w:rPr>
        <w:t>一是</w:t>
      </w:r>
      <w:r>
        <w:rPr>
          <w:rFonts w:hint="eastAsia" w:ascii="仿宋_GB2312" w:hAnsi="黑体" w:eastAsia="仿宋_GB2312"/>
          <w:sz w:val="32"/>
          <w:szCs w:val="32"/>
        </w:rPr>
        <w:t>附表</w:t>
      </w:r>
      <w:r>
        <w:rPr>
          <w:rFonts w:ascii="仿宋_GB2312" w:hAnsi="黑体" w:eastAsia="仿宋_GB2312"/>
          <w:sz w:val="32"/>
          <w:szCs w:val="32"/>
        </w:rPr>
        <w:t>5所示的</w:t>
      </w:r>
      <w:r>
        <w:rPr>
          <w:rFonts w:hint="eastAsia" w:ascii="仿宋_GB2312" w:hAnsi="黑体" w:eastAsia="仿宋_GB2312"/>
          <w:sz w:val="32"/>
          <w:szCs w:val="32"/>
        </w:rPr>
        <w:t>统计表</w:t>
      </w:r>
      <w:r>
        <w:rPr>
          <w:rFonts w:ascii="仿宋_GB2312" w:hAnsi="黑体" w:eastAsia="仿宋_GB2312"/>
          <w:sz w:val="32"/>
          <w:szCs w:val="32"/>
        </w:rPr>
        <w:t>，</w:t>
      </w:r>
      <w:r>
        <w:rPr>
          <w:rFonts w:hint="eastAsia" w:ascii="仿宋_GB2312" w:hAnsi="黑体" w:eastAsia="仿宋_GB2312"/>
          <w:sz w:val="32"/>
          <w:szCs w:val="32"/>
        </w:rPr>
        <w:t>加盖工</w:t>
      </w:r>
      <w:r>
        <w:rPr>
          <w:rFonts w:ascii="仿宋_GB2312" w:hAnsi="黑体" w:eastAsia="仿宋_GB2312"/>
          <w:sz w:val="32"/>
          <w:szCs w:val="32"/>
        </w:rPr>
        <w:t>程研究中心依托单位</w:t>
      </w:r>
      <w:r>
        <w:rPr>
          <w:rFonts w:hint="eastAsia" w:ascii="仿宋_GB2312" w:hAnsi="黑体" w:eastAsia="仿宋_GB2312"/>
          <w:sz w:val="32"/>
          <w:szCs w:val="32"/>
        </w:rPr>
        <w:t>公章</w:t>
      </w:r>
      <w:r>
        <w:rPr>
          <w:rFonts w:ascii="仿宋_GB2312" w:hAnsi="黑体" w:eastAsia="仿宋_GB2312"/>
          <w:sz w:val="32"/>
          <w:szCs w:val="32"/>
        </w:rPr>
        <w:t>；</w:t>
      </w:r>
      <w:r>
        <w:rPr>
          <w:rFonts w:hint="eastAsia" w:ascii="黑体" w:hAnsi="黑体" w:eastAsia="黑体"/>
          <w:sz w:val="32"/>
          <w:szCs w:val="32"/>
        </w:rPr>
        <w:t>二是</w:t>
      </w:r>
      <w:r>
        <w:rPr>
          <w:rFonts w:hint="eastAsia" w:ascii="仿宋_GB2312" w:hAnsi="黑体" w:eastAsia="仿宋_GB2312"/>
          <w:sz w:val="32"/>
          <w:szCs w:val="32"/>
        </w:rPr>
        <w:t>项目立项或资金计划下达文件，需与平台研发方向相关。</w:t>
      </w:r>
    </w:p>
    <w:p>
      <w:pPr>
        <w:keepNext w:val="0"/>
        <w:keepLines w:val="0"/>
        <w:pageBreakBefore w:val="0"/>
        <w:kinsoku/>
        <w:wordWrap/>
        <w:overflowPunct/>
        <w:topLinePunct w:val="0"/>
        <w:autoSpaceDE/>
        <w:autoSpaceDN/>
        <w:bidi w:val="0"/>
        <w:spacing w:after="156" w:afterLines="50" w:line="560" w:lineRule="exact"/>
        <w:jc w:val="center"/>
        <w:rPr>
          <w:rFonts w:ascii="黑体" w:hAnsi="黑体" w:eastAsia="黑体"/>
          <w:sz w:val="24"/>
          <w:szCs w:val="24"/>
        </w:rPr>
      </w:pPr>
      <w:r>
        <w:rPr>
          <w:rFonts w:hint="eastAsia" w:ascii="黑体" w:hAnsi="黑体" w:eastAsia="黑体"/>
          <w:sz w:val="24"/>
          <w:szCs w:val="24"/>
        </w:rPr>
        <w:t>附表</w:t>
      </w:r>
      <w:r>
        <w:rPr>
          <w:rFonts w:ascii="黑体" w:hAnsi="黑体" w:eastAsia="黑体"/>
          <w:sz w:val="24"/>
          <w:szCs w:val="24"/>
        </w:rPr>
        <w:t>5</w:t>
      </w:r>
      <w:r>
        <w:rPr>
          <w:rFonts w:hint="eastAsia" w:ascii="黑体" w:hAnsi="黑体" w:eastAsia="黑体"/>
          <w:sz w:val="24"/>
          <w:szCs w:val="24"/>
        </w:rPr>
        <w:t>：XX工程研究中心累计主持或参与国家级项目统计表</w:t>
      </w:r>
    </w:p>
    <w:tbl>
      <w:tblPr>
        <w:tblStyle w:val="10"/>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1559"/>
        <w:gridCol w:w="1276"/>
        <w:gridCol w:w="992"/>
        <w:gridCol w:w="1276"/>
        <w:gridCol w:w="1134"/>
        <w:gridCol w:w="1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12" w:space="0"/>
              <w:left w:val="nil"/>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kern w:val="0"/>
                <w:szCs w:val="21"/>
              </w:rPr>
            </w:pPr>
            <w:r>
              <w:rPr>
                <w:rFonts w:hint="eastAsia" w:ascii="黑体" w:hAnsi="黑体" w:eastAsia="黑体"/>
                <w:kern w:val="0"/>
                <w:szCs w:val="21"/>
              </w:rPr>
              <w:t>序号</w:t>
            </w:r>
          </w:p>
        </w:tc>
        <w:tc>
          <w:tcPr>
            <w:tcW w:w="1559"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kern w:val="0"/>
                <w:szCs w:val="21"/>
              </w:rPr>
            </w:pPr>
            <w:r>
              <w:rPr>
                <w:rFonts w:hint="eastAsia" w:ascii="黑体" w:hAnsi="黑体" w:eastAsia="黑体"/>
                <w:kern w:val="0"/>
                <w:szCs w:val="21"/>
              </w:rPr>
              <w:t>项目名称</w:t>
            </w:r>
          </w:p>
        </w:tc>
        <w:tc>
          <w:tcPr>
            <w:tcW w:w="1276"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kern w:val="0"/>
                <w:szCs w:val="21"/>
              </w:rPr>
            </w:pPr>
            <w:r>
              <w:rPr>
                <w:rFonts w:hint="eastAsia" w:ascii="黑体" w:hAnsi="黑体" w:eastAsia="黑体"/>
                <w:kern w:val="0"/>
                <w:szCs w:val="21"/>
              </w:rPr>
              <w:t>批复单位或委托单位</w:t>
            </w:r>
          </w:p>
        </w:tc>
        <w:tc>
          <w:tcPr>
            <w:tcW w:w="992"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kern w:val="0"/>
                <w:szCs w:val="21"/>
              </w:rPr>
            </w:pPr>
            <w:r>
              <w:rPr>
                <w:rFonts w:hint="eastAsia" w:ascii="黑体" w:hAnsi="黑体" w:eastAsia="黑体"/>
                <w:kern w:val="0"/>
                <w:szCs w:val="21"/>
              </w:rPr>
              <w:t>项目开展形式</w:t>
            </w:r>
          </w:p>
        </w:tc>
        <w:tc>
          <w:tcPr>
            <w:tcW w:w="1276"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kern w:val="0"/>
                <w:szCs w:val="21"/>
              </w:rPr>
            </w:pPr>
            <w:r>
              <w:rPr>
                <w:rFonts w:hint="eastAsia" w:ascii="黑体" w:hAnsi="黑体" w:eastAsia="黑体"/>
                <w:kern w:val="0"/>
                <w:szCs w:val="21"/>
              </w:rPr>
              <w:t>项目技术经济目标</w:t>
            </w:r>
          </w:p>
        </w:tc>
        <w:tc>
          <w:tcPr>
            <w:tcW w:w="1134"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kern w:val="0"/>
                <w:szCs w:val="21"/>
              </w:rPr>
            </w:pPr>
            <w:r>
              <w:rPr>
                <w:rFonts w:hint="eastAsia" w:ascii="黑体" w:hAnsi="黑体" w:eastAsia="黑体"/>
                <w:kern w:val="0"/>
                <w:szCs w:val="21"/>
              </w:rPr>
              <w:t>项目起止日期</w:t>
            </w:r>
          </w:p>
        </w:tc>
        <w:tc>
          <w:tcPr>
            <w:tcW w:w="1360" w:type="dxa"/>
            <w:tcBorders>
              <w:top w:val="single" w:color="auto" w:sz="12" w:space="0"/>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kern w:val="0"/>
                <w:szCs w:val="21"/>
              </w:rPr>
            </w:pPr>
            <w:r>
              <w:rPr>
                <w:rFonts w:hint="eastAsia" w:ascii="黑体" w:hAnsi="黑体" w:eastAsia="黑体"/>
                <w:kern w:val="0"/>
                <w:szCs w:val="21"/>
              </w:rPr>
              <w:t>项目经费（万元）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top w:val="single" w:color="auto" w:sz="12" w:space="0"/>
              <w:lef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r>
              <w:rPr>
                <w:rFonts w:hint="eastAsia" w:ascii="仿宋_GB2312" w:hAnsi="黑体" w:eastAsia="仿宋_GB2312"/>
                <w:kern w:val="0"/>
                <w:szCs w:val="21"/>
              </w:rPr>
              <w:t>1</w:t>
            </w:r>
          </w:p>
        </w:tc>
        <w:tc>
          <w:tcPr>
            <w:tcW w:w="1559"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p>
        </w:tc>
        <w:tc>
          <w:tcPr>
            <w:tcW w:w="1276"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p>
        </w:tc>
        <w:tc>
          <w:tcPr>
            <w:tcW w:w="992"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p>
        </w:tc>
        <w:tc>
          <w:tcPr>
            <w:tcW w:w="1276"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p>
        </w:tc>
        <w:tc>
          <w:tcPr>
            <w:tcW w:w="1134"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p>
        </w:tc>
        <w:tc>
          <w:tcPr>
            <w:tcW w:w="1360" w:type="dxa"/>
            <w:tcBorders>
              <w:top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r>
              <w:rPr>
                <w:rFonts w:hint="eastAsia" w:ascii="仿宋_GB2312" w:hAnsi="黑体" w:eastAsia="仿宋_GB2312"/>
                <w:kern w:val="0"/>
                <w:szCs w:val="21"/>
              </w:rPr>
              <w:t>…</w:t>
            </w:r>
          </w:p>
        </w:tc>
        <w:tc>
          <w:tcPr>
            <w:tcW w:w="1559"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p>
        </w:tc>
        <w:tc>
          <w:tcPr>
            <w:tcW w:w="992"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p>
        </w:tc>
        <w:tc>
          <w:tcPr>
            <w:tcW w:w="1360" w:type="dxa"/>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9" w:type="dxa"/>
            <w:tcBorders>
              <w:left w:val="nil"/>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r>
              <w:rPr>
                <w:rFonts w:hint="eastAsia" w:ascii="仿宋_GB2312" w:hAnsi="黑体" w:eastAsia="仿宋_GB2312"/>
                <w:kern w:val="0"/>
                <w:szCs w:val="21"/>
              </w:rPr>
              <w:t>N</w:t>
            </w:r>
          </w:p>
        </w:tc>
        <w:tc>
          <w:tcPr>
            <w:tcW w:w="1559"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p>
        </w:tc>
        <w:tc>
          <w:tcPr>
            <w:tcW w:w="1276"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p>
        </w:tc>
        <w:tc>
          <w:tcPr>
            <w:tcW w:w="992"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p>
        </w:tc>
        <w:tc>
          <w:tcPr>
            <w:tcW w:w="1276"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p>
        </w:tc>
        <w:tc>
          <w:tcPr>
            <w:tcW w:w="1134"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p>
        </w:tc>
        <w:tc>
          <w:tcPr>
            <w:tcW w:w="1360" w:type="dxa"/>
            <w:tcBorders>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gridSpan w:val="7"/>
            <w:tcBorders>
              <w:top w:val="single" w:color="auto" w:sz="12" w:space="0"/>
              <w:left w:val="nil"/>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黑体" w:hAnsi="黑体" w:eastAsia="黑体"/>
                <w:kern w:val="0"/>
                <w:sz w:val="20"/>
                <w:szCs w:val="21"/>
              </w:rPr>
            </w:pPr>
            <w:r>
              <w:rPr>
                <w:rFonts w:hint="eastAsia" w:ascii="黑体" w:hAnsi="黑体" w:eastAsia="黑体"/>
                <w:kern w:val="0"/>
                <w:sz w:val="20"/>
                <w:szCs w:val="21"/>
              </w:rPr>
              <w:t>填写说明：</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1</w:t>
            </w:r>
            <w:r>
              <w:rPr>
                <w:rFonts w:ascii="仿宋_GB2312" w:hAnsi="黑体" w:eastAsia="仿宋_GB2312"/>
                <w:kern w:val="0"/>
                <w:sz w:val="20"/>
                <w:szCs w:val="21"/>
              </w:rPr>
              <w:t>.</w:t>
            </w:r>
            <w:r>
              <w:rPr>
                <w:rFonts w:hint="eastAsia" w:ascii="仿宋_GB2312" w:hAnsi="黑体" w:eastAsia="仿宋_GB2312"/>
                <w:kern w:val="0"/>
                <w:sz w:val="20"/>
                <w:szCs w:val="21"/>
              </w:rPr>
              <w:t>此表各项内容应参考统计部门发布的“研究开发项目情况”（1</w:t>
            </w:r>
            <w:r>
              <w:rPr>
                <w:rFonts w:ascii="仿宋_GB2312" w:hAnsi="黑体" w:eastAsia="仿宋_GB2312"/>
                <w:kern w:val="0"/>
                <w:sz w:val="20"/>
                <w:szCs w:val="21"/>
              </w:rPr>
              <w:t>07-1</w:t>
            </w:r>
            <w:r>
              <w:rPr>
                <w:rFonts w:hint="eastAsia" w:ascii="仿宋_GB2312" w:hAnsi="黑体" w:eastAsia="仿宋_GB2312"/>
                <w:kern w:val="0"/>
                <w:sz w:val="20"/>
                <w:szCs w:val="21"/>
              </w:rPr>
              <w:t>表，国统字[</w:t>
            </w:r>
            <w:r>
              <w:rPr>
                <w:rFonts w:ascii="仿宋_GB2312" w:hAnsi="黑体" w:eastAsia="仿宋_GB2312"/>
                <w:kern w:val="0"/>
                <w:sz w:val="20"/>
                <w:szCs w:val="21"/>
              </w:rPr>
              <w:t>2019]101</w:t>
            </w:r>
            <w:r>
              <w:rPr>
                <w:rFonts w:hint="eastAsia" w:ascii="仿宋_GB2312" w:hAnsi="黑体" w:eastAsia="仿宋_GB2312"/>
                <w:kern w:val="0"/>
                <w:sz w:val="20"/>
                <w:szCs w:val="21"/>
              </w:rPr>
              <w:t>号）填写，所有项目请按照项目“起始时间”依次排序。</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仿宋_GB2312" w:hAnsi="黑体" w:eastAsia="仿宋_GB2312"/>
                <w:kern w:val="0"/>
                <w:sz w:val="20"/>
                <w:szCs w:val="21"/>
              </w:rPr>
            </w:pPr>
            <w:r>
              <w:rPr>
                <w:rFonts w:ascii="仿宋_GB2312" w:hAnsi="黑体" w:eastAsia="仿宋_GB2312"/>
                <w:kern w:val="0"/>
                <w:sz w:val="20"/>
                <w:szCs w:val="21"/>
              </w:rPr>
              <w:t>2.</w:t>
            </w:r>
            <w:r>
              <w:rPr>
                <w:rFonts w:hint="eastAsia" w:ascii="仿宋_GB2312" w:hAnsi="黑体" w:eastAsia="仿宋_GB2312"/>
                <w:kern w:val="0"/>
                <w:sz w:val="20"/>
                <w:szCs w:val="21"/>
              </w:rPr>
              <w:t>“项目开展形式”应按相应分类代码填写，具体分类及代码是：1</w:t>
            </w:r>
            <w:r>
              <w:rPr>
                <w:rFonts w:ascii="仿宋_GB2312" w:hAnsi="黑体" w:eastAsia="仿宋_GB2312"/>
                <w:kern w:val="0"/>
                <w:sz w:val="20"/>
                <w:szCs w:val="21"/>
              </w:rPr>
              <w:t>.</w:t>
            </w:r>
            <w:r>
              <w:rPr>
                <w:rFonts w:hint="eastAsia" w:ascii="仿宋_GB2312" w:hAnsi="黑体" w:eastAsia="仿宋_GB2312"/>
                <w:kern w:val="0"/>
                <w:sz w:val="20"/>
                <w:szCs w:val="21"/>
              </w:rPr>
              <w:t>自主完成；2</w:t>
            </w:r>
            <w:r>
              <w:rPr>
                <w:rFonts w:ascii="仿宋_GB2312" w:hAnsi="黑体" w:eastAsia="仿宋_GB2312"/>
                <w:kern w:val="0"/>
                <w:sz w:val="20"/>
                <w:szCs w:val="21"/>
              </w:rPr>
              <w:t>.</w:t>
            </w:r>
            <w:r>
              <w:rPr>
                <w:rFonts w:hint="eastAsia" w:ascii="仿宋_GB2312" w:hAnsi="黑体" w:eastAsia="仿宋_GB2312"/>
                <w:kern w:val="0"/>
                <w:sz w:val="20"/>
                <w:szCs w:val="21"/>
              </w:rPr>
              <w:t>与境内研究机构合作；3</w:t>
            </w:r>
            <w:r>
              <w:rPr>
                <w:rFonts w:ascii="仿宋_GB2312" w:hAnsi="黑体" w:eastAsia="仿宋_GB2312"/>
                <w:kern w:val="0"/>
                <w:sz w:val="20"/>
                <w:szCs w:val="21"/>
              </w:rPr>
              <w:t>.</w:t>
            </w:r>
            <w:r>
              <w:rPr>
                <w:rFonts w:hint="eastAsia" w:ascii="仿宋_GB2312" w:hAnsi="黑体" w:eastAsia="仿宋_GB2312"/>
                <w:kern w:val="0"/>
                <w:sz w:val="20"/>
                <w:szCs w:val="21"/>
              </w:rPr>
              <w:t>与境内高等学校合作；</w:t>
            </w:r>
            <w:r>
              <w:rPr>
                <w:rFonts w:ascii="仿宋_GB2312" w:hAnsi="黑体" w:eastAsia="仿宋_GB2312"/>
                <w:kern w:val="0"/>
                <w:sz w:val="20"/>
                <w:szCs w:val="21"/>
              </w:rPr>
              <w:t>4.</w:t>
            </w:r>
            <w:r>
              <w:rPr>
                <w:rFonts w:hint="eastAsia" w:ascii="仿宋_GB2312" w:hAnsi="黑体" w:eastAsia="仿宋_GB2312"/>
                <w:kern w:val="0"/>
                <w:sz w:val="20"/>
                <w:szCs w:val="21"/>
              </w:rPr>
              <w:t>与境内其他企业或单位合作；</w:t>
            </w:r>
            <w:r>
              <w:rPr>
                <w:rFonts w:ascii="仿宋_GB2312" w:hAnsi="黑体" w:eastAsia="仿宋_GB2312"/>
                <w:kern w:val="0"/>
                <w:sz w:val="20"/>
                <w:szCs w:val="21"/>
              </w:rPr>
              <w:t>5.</w:t>
            </w:r>
            <w:r>
              <w:rPr>
                <w:rFonts w:hint="eastAsia" w:ascii="仿宋_GB2312" w:hAnsi="黑体" w:eastAsia="仿宋_GB2312"/>
                <w:kern w:val="0"/>
                <w:sz w:val="20"/>
                <w:szCs w:val="21"/>
              </w:rPr>
              <w:t>与境外机构合作；</w:t>
            </w:r>
            <w:r>
              <w:rPr>
                <w:rFonts w:ascii="仿宋_GB2312" w:hAnsi="黑体" w:eastAsia="仿宋_GB2312"/>
                <w:kern w:val="0"/>
                <w:sz w:val="20"/>
                <w:szCs w:val="21"/>
              </w:rPr>
              <w:t>6.</w:t>
            </w:r>
            <w:r>
              <w:rPr>
                <w:rFonts w:hint="eastAsia" w:ascii="仿宋_GB2312" w:hAnsi="黑体" w:eastAsia="仿宋_GB2312"/>
                <w:kern w:val="0"/>
                <w:sz w:val="20"/>
                <w:szCs w:val="21"/>
              </w:rPr>
              <w:t>委托其他企业或单位；7</w:t>
            </w:r>
            <w:r>
              <w:rPr>
                <w:rFonts w:ascii="仿宋_GB2312" w:hAnsi="黑体" w:eastAsia="仿宋_GB2312"/>
                <w:kern w:val="0"/>
                <w:sz w:val="20"/>
                <w:szCs w:val="21"/>
              </w:rPr>
              <w:t>.</w:t>
            </w:r>
            <w:r>
              <w:rPr>
                <w:rFonts w:hint="eastAsia" w:ascii="仿宋_GB2312" w:hAnsi="黑体" w:eastAsia="仿宋_GB2312"/>
                <w:kern w:val="0"/>
                <w:sz w:val="20"/>
                <w:szCs w:val="21"/>
              </w:rPr>
              <w:t>其他形式。</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仿宋_GB2312" w:hAnsi="黑体" w:eastAsia="仿宋_GB2312"/>
                <w:kern w:val="0"/>
                <w:sz w:val="20"/>
                <w:szCs w:val="21"/>
              </w:rPr>
            </w:pPr>
            <w:r>
              <w:rPr>
                <w:rFonts w:ascii="仿宋_GB2312" w:hAnsi="黑体" w:eastAsia="仿宋_GB2312"/>
                <w:kern w:val="0"/>
                <w:sz w:val="20"/>
                <w:szCs w:val="21"/>
              </w:rPr>
              <w:t>3.</w:t>
            </w:r>
            <w:r>
              <w:rPr>
                <w:rFonts w:hint="eastAsia" w:ascii="仿宋_GB2312" w:hAnsi="黑体" w:eastAsia="仿宋_GB2312"/>
                <w:kern w:val="0"/>
                <w:sz w:val="20"/>
                <w:szCs w:val="21"/>
              </w:rPr>
              <w:t>“项目技术经济指标”是指项目立项时确定的技术经济目标。若一个项目有两个及以上的技术经济目标，应按重要程度选择最重要的填写。具体分类和代码为：1</w:t>
            </w:r>
            <w:r>
              <w:rPr>
                <w:rFonts w:ascii="仿宋_GB2312" w:hAnsi="黑体" w:eastAsia="仿宋_GB2312"/>
                <w:kern w:val="0"/>
                <w:sz w:val="20"/>
                <w:szCs w:val="21"/>
              </w:rPr>
              <w:t>.</w:t>
            </w:r>
            <w:r>
              <w:rPr>
                <w:rFonts w:hint="eastAsia" w:ascii="仿宋_GB2312" w:hAnsi="黑体" w:eastAsia="仿宋_GB2312"/>
                <w:kern w:val="0"/>
                <w:sz w:val="20"/>
                <w:szCs w:val="21"/>
              </w:rPr>
              <w:t>科学原理的探索、发现；2</w:t>
            </w:r>
            <w:r>
              <w:rPr>
                <w:rFonts w:ascii="仿宋_GB2312" w:hAnsi="黑体" w:eastAsia="仿宋_GB2312"/>
                <w:kern w:val="0"/>
                <w:sz w:val="20"/>
                <w:szCs w:val="21"/>
              </w:rPr>
              <w:t>.</w:t>
            </w:r>
            <w:r>
              <w:rPr>
                <w:rFonts w:hint="eastAsia" w:ascii="仿宋_GB2312" w:hAnsi="黑体" w:eastAsia="仿宋_GB2312"/>
                <w:kern w:val="0"/>
                <w:sz w:val="20"/>
                <w:szCs w:val="21"/>
              </w:rPr>
              <w:t>技术原理的研究；3</w:t>
            </w:r>
            <w:r>
              <w:rPr>
                <w:rFonts w:ascii="仿宋_GB2312" w:hAnsi="黑体" w:eastAsia="仿宋_GB2312"/>
                <w:kern w:val="0"/>
                <w:sz w:val="20"/>
                <w:szCs w:val="21"/>
              </w:rPr>
              <w:t>.</w:t>
            </w:r>
            <w:r>
              <w:rPr>
                <w:rFonts w:hint="eastAsia" w:ascii="仿宋_GB2312" w:hAnsi="黑体" w:eastAsia="仿宋_GB2312"/>
                <w:kern w:val="0"/>
                <w:sz w:val="20"/>
                <w:szCs w:val="21"/>
              </w:rPr>
              <w:t>开发全新产品；4</w:t>
            </w:r>
            <w:r>
              <w:rPr>
                <w:rFonts w:ascii="仿宋_GB2312" w:hAnsi="黑体" w:eastAsia="仿宋_GB2312"/>
                <w:kern w:val="0"/>
                <w:sz w:val="20"/>
                <w:szCs w:val="21"/>
              </w:rPr>
              <w:t>.</w:t>
            </w:r>
            <w:r>
              <w:rPr>
                <w:rFonts w:hint="eastAsia" w:ascii="仿宋_GB2312" w:hAnsi="黑体" w:eastAsia="仿宋_GB2312"/>
                <w:kern w:val="0"/>
                <w:sz w:val="20"/>
                <w:szCs w:val="21"/>
              </w:rPr>
              <w:t>增加产品功能或提高性能；5</w:t>
            </w:r>
            <w:r>
              <w:rPr>
                <w:rFonts w:ascii="仿宋_GB2312" w:hAnsi="黑体" w:eastAsia="仿宋_GB2312"/>
                <w:kern w:val="0"/>
                <w:sz w:val="20"/>
                <w:szCs w:val="21"/>
              </w:rPr>
              <w:t>.</w:t>
            </w:r>
            <w:r>
              <w:rPr>
                <w:rFonts w:hint="eastAsia" w:ascii="仿宋_GB2312" w:hAnsi="黑体" w:eastAsia="仿宋_GB2312"/>
                <w:kern w:val="0"/>
                <w:sz w:val="20"/>
                <w:szCs w:val="21"/>
              </w:rPr>
              <w:t>提高劳动生产率；6</w:t>
            </w:r>
            <w:r>
              <w:rPr>
                <w:rFonts w:ascii="仿宋_GB2312" w:hAnsi="黑体" w:eastAsia="仿宋_GB2312"/>
                <w:kern w:val="0"/>
                <w:sz w:val="20"/>
                <w:szCs w:val="21"/>
              </w:rPr>
              <w:t>.</w:t>
            </w:r>
            <w:r>
              <w:rPr>
                <w:rFonts w:hint="eastAsia" w:ascii="仿宋_GB2312" w:hAnsi="黑体" w:eastAsia="仿宋_GB2312"/>
                <w:kern w:val="0"/>
                <w:sz w:val="20"/>
                <w:szCs w:val="21"/>
              </w:rPr>
              <w:t>减少能源消耗或提高能源使用效率；</w:t>
            </w:r>
            <w:r>
              <w:rPr>
                <w:rFonts w:ascii="仿宋_GB2312" w:hAnsi="黑体" w:eastAsia="仿宋_GB2312"/>
                <w:kern w:val="0"/>
                <w:sz w:val="20"/>
                <w:szCs w:val="21"/>
              </w:rPr>
              <w:t>7.</w:t>
            </w:r>
            <w:r>
              <w:rPr>
                <w:rFonts w:hint="eastAsia" w:ascii="仿宋_GB2312" w:hAnsi="黑体" w:eastAsia="仿宋_GB2312"/>
                <w:kern w:val="0"/>
                <w:sz w:val="20"/>
                <w:szCs w:val="21"/>
              </w:rPr>
              <w:t>节约原材料；8</w:t>
            </w:r>
            <w:r>
              <w:rPr>
                <w:rFonts w:ascii="仿宋_GB2312" w:hAnsi="黑体" w:eastAsia="仿宋_GB2312"/>
                <w:kern w:val="0"/>
                <w:sz w:val="20"/>
                <w:szCs w:val="21"/>
              </w:rPr>
              <w:t>.</w:t>
            </w:r>
            <w:r>
              <w:rPr>
                <w:rFonts w:hint="eastAsia" w:ascii="仿宋_GB2312" w:hAnsi="黑体" w:eastAsia="仿宋_GB2312"/>
                <w:kern w:val="0"/>
                <w:sz w:val="20"/>
                <w:szCs w:val="21"/>
              </w:rPr>
              <w:t>减少环境污染；9</w:t>
            </w:r>
            <w:r>
              <w:rPr>
                <w:rFonts w:ascii="仿宋_GB2312" w:hAnsi="黑体" w:eastAsia="仿宋_GB2312"/>
                <w:kern w:val="0"/>
                <w:sz w:val="20"/>
                <w:szCs w:val="21"/>
              </w:rPr>
              <w:t>.</w:t>
            </w:r>
            <w:r>
              <w:rPr>
                <w:rFonts w:hint="eastAsia" w:ascii="仿宋_GB2312" w:hAnsi="黑体" w:eastAsia="仿宋_GB2312"/>
                <w:kern w:val="0"/>
                <w:sz w:val="20"/>
                <w:szCs w:val="21"/>
              </w:rPr>
              <w:t>其他。</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仿宋_GB2312" w:hAnsi="黑体" w:eastAsia="仿宋_GB2312"/>
                <w:kern w:val="0"/>
                <w:sz w:val="20"/>
                <w:szCs w:val="21"/>
              </w:rPr>
            </w:pPr>
            <w:r>
              <w:rPr>
                <w:rFonts w:ascii="仿宋_GB2312" w:hAnsi="黑体" w:eastAsia="仿宋_GB2312"/>
                <w:kern w:val="0"/>
                <w:sz w:val="20"/>
                <w:szCs w:val="21"/>
              </w:rPr>
              <w:t>4.</w:t>
            </w:r>
            <w:r>
              <w:rPr>
                <w:rFonts w:hint="eastAsia" w:ascii="仿宋_GB2312" w:hAnsi="黑体" w:eastAsia="仿宋_GB2312"/>
                <w:kern w:val="0"/>
                <w:sz w:val="20"/>
                <w:szCs w:val="21"/>
              </w:rPr>
              <w:t>“项目起止年份”以批复合同约定为准，格式为“</w:t>
            </w:r>
            <w:r>
              <w:rPr>
                <w:rFonts w:ascii="仿宋_GB2312" w:hAnsi="黑体" w:eastAsia="仿宋_GB2312"/>
                <w:kern w:val="0"/>
                <w:sz w:val="20"/>
                <w:szCs w:val="21"/>
              </w:rPr>
              <w:t>XXXX-XX-XX</w:t>
            </w:r>
            <w:r>
              <w:rPr>
                <w:rFonts w:hint="eastAsia" w:ascii="仿宋_GB2312" w:hAnsi="黑体" w:eastAsia="仿宋_GB2312"/>
                <w:kern w:val="0"/>
                <w:sz w:val="20"/>
                <w:szCs w:val="21"/>
              </w:rPr>
              <w:t>至</w:t>
            </w:r>
            <w:r>
              <w:rPr>
                <w:rFonts w:ascii="仿宋_GB2312" w:hAnsi="黑体" w:eastAsia="仿宋_GB2312"/>
                <w:kern w:val="0"/>
                <w:sz w:val="20"/>
                <w:szCs w:val="21"/>
              </w:rPr>
              <w:t>XXXX-XX-XX”，其中前4位为年份，第6-7位为月份（1-9月前补0），后2位为日期（1-9日前补0）</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仿宋_GB2312" w:hAnsi="黑体" w:eastAsia="仿宋_GB2312"/>
                <w:kern w:val="0"/>
                <w:sz w:val="20"/>
                <w:szCs w:val="21"/>
              </w:rPr>
            </w:pPr>
            <w:r>
              <w:rPr>
                <w:rFonts w:ascii="仿宋_GB2312" w:hAnsi="黑体" w:eastAsia="仿宋_GB2312"/>
                <w:kern w:val="0"/>
                <w:sz w:val="20"/>
                <w:szCs w:val="21"/>
              </w:rPr>
              <w:t>5.</w:t>
            </w:r>
            <w:r>
              <w:rPr>
                <w:rFonts w:hint="eastAsia" w:ascii="仿宋_GB2312" w:hAnsi="黑体" w:eastAsia="仿宋_GB2312"/>
                <w:kern w:val="0"/>
                <w:sz w:val="20"/>
                <w:szCs w:val="21"/>
              </w:rPr>
              <w:t>“项目经费”为该项目整体获批经费。</w:t>
            </w:r>
          </w:p>
        </w:tc>
      </w:tr>
    </w:tbl>
    <w:p>
      <w:pPr>
        <w:keepNext w:val="0"/>
        <w:keepLines w:val="0"/>
        <w:pageBreakBefore w:val="0"/>
        <w:kinsoku/>
        <w:wordWrap/>
        <w:overflowPunct/>
        <w:topLinePunct w:val="0"/>
        <w:autoSpaceDE/>
        <w:autoSpaceDN/>
        <w:bidi w:val="0"/>
        <w:spacing w:before="156" w:beforeLines="50" w:line="560" w:lineRule="exact"/>
        <w:ind w:firstLine="642" w:firstLineChars="200"/>
        <w:rPr>
          <w:rFonts w:ascii="仿宋_GB2312" w:hAnsi="黑体" w:eastAsia="仿宋_GB2312"/>
          <w:sz w:val="32"/>
          <w:szCs w:val="32"/>
        </w:rPr>
      </w:pPr>
      <w:r>
        <w:rPr>
          <w:rFonts w:hint="eastAsia" w:ascii="仿宋_GB2312" w:hAnsi="黑体" w:eastAsia="仿宋_GB2312"/>
          <w:b/>
          <w:bCs/>
          <w:sz w:val="32"/>
          <w:szCs w:val="32"/>
        </w:rPr>
        <w:t>十</w:t>
      </w:r>
      <w:r>
        <w:rPr>
          <w:rFonts w:hint="eastAsia" w:ascii="仿宋_GB2312" w:hAnsi="黑体" w:eastAsia="仿宋_GB2312"/>
          <w:b/>
          <w:bCs/>
          <w:sz w:val="32"/>
          <w:szCs w:val="32"/>
          <w:lang w:eastAsia="zh-CN"/>
        </w:rPr>
        <w:t>、</w:t>
      </w:r>
      <w:r>
        <w:rPr>
          <w:rFonts w:hint="eastAsia" w:ascii="仿宋_GB2312" w:hAnsi="黑体" w:eastAsia="仿宋_GB2312"/>
          <w:b/>
          <w:bCs/>
          <w:sz w:val="32"/>
          <w:szCs w:val="32"/>
        </w:rPr>
        <w:t>累计主持或参与国际、国家及行业标准数</w:t>
      </w:r>
      <w:r>
        <w:rPr>
          <w:rFonts w:hint="eastAsia" w:ascii="仿宋_GB2312" w:hAnsi="黑体" w:eastAsia="仿宋_GB2312"/>
          <w:sz w:val="32"/>
          <w:szCs w:val="32"/>
        </w:rPr>
        <w:t>。证明材料分两部分：</w:t>
      </w:r>
      <w:r>
        <w:rPr>
          <w:rFonts w:hint="eastAsia" w:ascii="黑体" w:hAnsi="黑体" w:eastAsia="黑体"/>
          <w:sz w:val="32"/>
          <w:szCs w:val="32"/>
        </w:rPr>
        <w:t>一是</w:t>
      </w:r>
      <w:r>
        <w:rPr>
          <w:rFonts w:hint="eastAsia" w:ascii="仿宋_GB2312" w:hAnsi="黑体" w:eastAsia="仿宋_GB2312"/>
          <w:sz w:val="32"/>
          <w:szCs w:val="32"/>
        </w:rPr>
        <w:t>附表6所示的标准统计情况表，</w:t>
      </w:r>
      <w:r>
        <w:rPr>
          <w:rFonts w:hint="eastAsia" w:ascii="黑体" w:hAnsi="黑体" w:eastAsia="黑体"/>
          <w:sz w:val="32"/>
          <w:szCs w:val="32"/>
        </w:rPr>
        <w:t>二是</w:t>
      </w:r>
      <w:r>
        <w:rPr>
          <w:rFonts w:hint="eastAsia" w:ascii="仿宋_GB2312" w:hAnsi="黑体" w:eastAsia="仿宋_GB2312"/>
          <w:sz w:val="32"/>
          <w:szCs w:val="32"/>
        </w:rPr>
        <w:t>标准首页和参编单位或参编人员的单页复印件。</w:t>
      </w:r>
    </w:p>
    <w:p>
      <w:pPr>
        <w:keepNext w:val="0"/>
        <w:keepLines w:val="0"/>
        <w:pageBreakBefore w:val="0"/>
        <w:kinsoku/>
        <w:wordWrap/>
        <w:overflowPunct/>
        <w:topLinePunct w:val="0"/>
        <w:autoSpaceDE/>
        <w:autoSpaceDN/>
        <w:bidi w:val="0"/>
        <w:spacing w:after="156" w:afterLines="50" w:line="560" w:lineRule="exact"/>
        <w:jc w:val="center"/>
        <w:rPr>
          <w:rFonts w:ascii="黑体" w:hAnsi="黑体" w:eastAsia="黑体"/>
          <w:sz w:val="24"/>
          <w:szCs w:val="24"/>
        </w:rPr>
      </w:pPr>
      <w:r>
        <w:rPr>
          <w:rFonts w:hint="eastAsia" w:ascii="黑体" w:hAnsi="黑体" w:eastAsia="黑体"/>
          <w:sz w:val="24"/>
          <w:szCs w:val="24"/>
        </w:rPr>
        <w:t>附表</w:t>
      </w:r>
      <w:r>
        <w:rPr>
          <w:rFonts w:ascii="黑体" w:hAnsi="黑体" w:eastAsia="黑体"/>
          <w:sz w:val="24"/>
          <w:szCs w:val="24"/>
        </w:rPr>
        <w:t>6</w:t>
      </w:r>
      <w:r>
        <w:rPr>
          <w:rFonts w:hint="eastAsia" w:ascii="黑体" w:hAnsi="黑体" w:eastAsia="黑体"/>
          <w:sz w:val="24"/>
          <w:szCs w:val="24"/>
        </w:rPr>
        <w:t>：XX工程研究中心主持和参加制定的标准统计表</w:t>
      </w:r>
    </w:p>
    <w:tbl>
      <w:tblPr>
        <w:tblStyle w:val="10"/>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8"/>
        <w:gridCol w:w="1479"/>
        <w:gridCol w:w="1104"/>
        <w:gridCol w:w="1069"/>
        <w:gridCol w:w="1500"/>
        <w:gridCol w:w="1146"/>
        <w:gridCol w:w="1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Borders>
              <w:top w:val="single" w:color="auto" w:sz="12" w:space="0"/>
              <w:left w:val="nil"/>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序号</w:t>
            </w:r>
          </w:p>
        </w:tc>
        <w:tc>
          <w:tcPr>
            <w:tcW w:w="1479"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名称</w:t>
            </w:r>
          </w:p>
        </w:tc>
        <w:tc>
          <w:tcPr>
            <w:tcW w:w="1104"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标准类型</w:t>
            </w:r>
          </w:p>
        </w:tc>
        <w:tc>
          <w:tcPr>
            <w:tcW w:w="1069"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标准号</w:t>
            </w:r>
          </w:p>
        </w:tc>
        <w:tc>
          <w:tcPr>
            <w:tcW w:w="1500"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参与人员</w:t>
            </w:r>
          </w:p>
        </w:tc>
        <w:tc>
          <w:tcPr>
            <w:tcW w:w="1146"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 w:val="20"/>
                <w:szCs w:val="21"/>
              </w:rPr>
            </w:pPr>
            <w:r>
              <w:rPr>
                <w:rFonts w:hint="eastAsia" w:ascii="黑体" w:hAnsi="黑体" w:eastAsia="黑体"/>
                <w:kern w:val="0"/>
                <w:szCs w:val="21"/>
              </w:rPr>
              <w:t>员工序号</w:t>
            </w:r>
          </w:p>
        </w:tc>
        <w:tc>
          <w:tcPr>
            <w:tcW w:w="1360" w:type="dxa"/>
            <w:tcBorders>
              <w:top w:val="single" w:color="auto" w:sz="12" w:space="0"/>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颁布日期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Borders>
              <w:top w:val="single" w:color="auto" w:sz="12" w:space="0"/>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1</w:t>
            </w:r>
          </w:p>
        </w:tc>
        <w:tc>
          <w:tcPr>
            <w:tcW w:w="1479"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国家XX标准</w:t>
            </w:r>
          </w:p>
        </w:tc>
        <w:tc>
          <w:tcPr>
            <w:tcW w:w="1104"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2</w:t>
            </w:r>
          </w:p>
        </w:tc>
        <w:tc>
          <w:tcPr>
            <w:tcW w:w="1069"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GB</w:t>
            </w:r>
            <w:r>
              <w:rPr>
                <w:rFonts w:ascii="仿宋_GB2312" w:hAnsi="黑体" w:eastAsia="仿宋_GB2312"/>
                <w:kern w:val="0"/>
                <w:szCs w:val="21"/>
              </w:rPr>
              <w:t xml:space="preserve">/T XX </w:t>
            </w:r>
          </w:p>
        </w:tc>
        <w:tc>
          <w:tcPr>
            <w:tcW w:w="1500"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张X</w:t>
            </w:r>
            <w:r>
              <w:rPr>
                <w:rFonts w:ascii="仿宋_GB2312" w:hAnsi="黑体" w:eastAsia="仿宋_GB2312"/>
                <w:kern w:val="0"/>
                <w:szCs w:val="21"/>
              </w:rPr>
              <w:t xml:space="preserve">X </w:t>
            </w:r>
          </w:p>
        </w:tc>
        <w:tc>
          <w:tcPr>
            <w:tcW w:w="1146"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 w:val="20"/>
                <w:szCs w:val="21"/>
              </w:rPr>
            </w:pPr>
            <w:r>
              <w:rPr>
                <w:rFonts w:hint="eastAsia" w:ascii="仿宋_GB2312" w:hAnsi="黑体" w:eastAsia="仿宋_GB2312"/>
                <w:kern w:val="0"/>
                <w:szCs w:val="21"/>
              </w:rPr>
              <w:t>1</w:t>
            </w:r>
          </w:p>
        </w:tc>
        <w:tc>
          <w:tcPr>
            <w:tcW w:w="1360" w:type="dxa"/>
            <w:tcBorders>
              <w:top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2</w:t>
            </w:r>
            <w:r>
              <w:rPr>
                <w:rFonts w:ascii="仿宋_GB2312" w:hAnsi="黑体" w:eastAsia="仿宋_GB2312"/>
                <w:kern w:val="0"/>
                <w:szCs w:val="21"/>
              </w:rPr>
              <w:t>020-08-12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w:t>
            </w:r>
          </w:p>
        </w:tc>
        <w:tc>
          <w:tcPr>
            <w:tcW w:w="1479"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10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069"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5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14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 w:val="20"/>
                <w:szCs w:val="21"/>
              </w:rPr>
            </w:pPr>
          </w:p>
        </w:tc>
        <w:tc>
          <w:tcPr>
            <w:tcW w:w="1360" w:type="dxa"/>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tcBorders>
              <w:left w:val="nil"/>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N</w:t>
            </w:r>
          </w:p>
        </w:tc>
        <w:tc>
          <w:tcPr>
            <w:tcW w:w="1479"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104"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069"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500"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146"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 w:val="20"/>
                <w:szCs w:val="21"/>
              </w:rPr>
            </w:pPr>
          </w:p>
        </w:tc>
        <w:tc>
          <w:tcPr>
            <w:tcW w:w="1360" w:type="dxa"/>
            <w:tcBorders>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gridSpan w:val="7"/>
            <w:tcBorders>
              <w:top w:val="single" w:color="auto" w:sz="12" w:space="0"/>
              <w:left w:val="nil"/>
              <w:bottom w:val="single" w:color="auto" w:sz="12" w:space="0"/>
              <w:right w:val="nil"/>
            </w:tcBorders>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黑体" w:hAnsi="黑体" w:eastAsia="黑体"/>
                <w:kern w:val="0"/>
                <w:sz w:val="20"/>
                <w:szCs w:val="21"/>
              </w:rPr>
            </w:pPr>
            <w:r>
              <w:rPr>
                <w:rFonts w:hint="eastAsia" w:ascii="黑体" w:hAnsi="黑体" w:eastAsia="黑体"/>
                <w:kern w:val="0"/>
                <w:sz w:val="20"/>
                <w:szCs w:val="21"/>
              </w:rPr>
              <w:t>填写说明：</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1</w:t>
            </w:r>
            <w:r>
              <w:rPr>
                <w:rFonts w:ascii="仿宋_GB2312" w:hAnsi="黑体" w:eastAsia="仿宋_GB2312"/>
                <w:kern w:val="0"/>
                <w:sz w:val="20"/>
                <w:szCs w:val="21"/>
              </w:rPr>
              <w:t>.</w:t>
            </w:r>
            <w:r>
              <w:rPr>
                <w:rFonts w:hint="eastAsia" w:ascii="仿宋_GB2312" w:hAnsi="黑体" w:eastAsia="仿宋_GB2312"/>
                <w:kern w:val="0"/>
                <w:sz w:val="20"/>
                <w:szCs w:val="21"/>
              </w:rPr>
              <w:t>所填标准应为现行有效标准。</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ascii="仿宋_GB2312" w:hAnsi="黑体" w:eastAsia="仿宋_GB2312"/>
                <w:kern w:val="0"/>
                <w:sz w:val="20"/>
                <w:szCs w:val="21"/>
              </w:rPr>
              <w:t>2.</w:t>
            </w:r>
            <w:r>
              <w:rPr>
                <w:rFonts w:hint="eastAsia" w:ascii="仿宋_GB2312" w:hAnsi="黑体" w:eastAsia="仿宋_GB2312"/>
                <w:kern w:val="0"/>
                <w:sz w:val="20"/>
                <w:szCs w:val="21"/>
              </w:rPr>
              <w:t>“标准类型”应按相应分类代码填写，具体分类及代码是：1</w:t>
            </w:r>
            <w:r>
              <w:rPr>
                <w:rFonts w:ascii="仿宋_GB2312" w:hAnsi="黑体" w:eastAsia="仿宋_GB2312"/>
                <w:kern w:val="0"/>
                <w:sz w:val="20"/>
                <w:szCs w:val="21"/>
              </w:rPr>
              <w:t>.</w:t>
            </w:r>
            <w:r>
              <w:rPr>
                <w:rFonts w:hint="eastAsia" w:ascii="仿宋_GB2312" w:hAnsi="黑体" w:eastAsia="仿宋_GB2312"/>
                <w:kern w:val="0"/>
                <w:sz w:val="20"/>
                <w:szCs w:val="21"/>
              </w:rPr>
              <w:t>国际；2</w:t>
            </w:r>
            <w:r>
              <w:rPr>
                <w:rFonts w:ascii="仿宋_GB2312" w:hAnsi="黑体" w:eastAsia="仿宋_GB2312"/>
                <w:kern w:val="0"/>
                <w:sz w:val="20"/>
                <w:szCs w:val="21"/>
              </w:rPr>
              <w:t>.</w:t>
            </w:r>
            <w:r>
              <w:rPr>
                <w:rFonts w:hint="eastAsia" w:ascii="仿宋_GB2312" w:hAnsi="黑体" w:eastAsia="仿宋_GB2312"/>
                <w:kern w:val="0"/>
                <w:sz w:val="20"/>
                <w:szCs w:val="21"/>
              </w:rPr>
              <w:t>国家；3</w:t>
            </w:r>
            <w:r>
              <w:rPr>
                <w:rFonts w:ascii="仿宋_GB2312" w:hAnsi="黑体" w:eastAsia="仿宋_GB2312"/>
                <w:kern w:val="0"/>
                <w:sz w:val="20"/>
                <w:szCs w:val="21"/>
              </w:rPr>
              <w:t>.</w:t>
            </w:r>
            <w:r>
              <w:rPr>
                <w:rFonts w:hint="eastAsia" w:ascii="仿宋_GB2312" w:hAnsi="黑体" w:eastAsia="仿宋_GB2312"/>
                <w:kern w:val="0"/>
                <w:sz w:val="20"/>
                <w:szCs w:val="21"/>
              </w:rPr>
              <w:t>行业。</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ascii="仿宋_GB2312" w:hAnsi="黑体" w:eastAsia="仿宋_GB2312"/>
                <w:kern w:val="0"/>
                <w:sz w:val="20"/>
                <w:szCs w:val="21"/>
              </w:rPr>
              <w:t>3.</w:t>
            </w:r>
            <w:r>
              <w:rPr>
                <w:rFonts w:hint="eastAsia" w:ascii="仿宋_GB2312" w:hAnsi="黑体" w:eastAsia="仿宋_GB2312"/>
                <w:kern w:val="0"/>
                <w:sz w:val="20"/>
                <w:szCs w:val="21"/>
              </w:rPr>
              <w:t>“参与人员”为标准首页注明的工程研究中心研发人员之一。</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ascii="仿宋_GB2312" w:hAnsi="黑体" w:eastAsia="仿宋_GB2312"/>
                <w:kern w:val="0"/>
                <w:sz w:val="20"/>
                <w:szCs w:val="21"/>
              </w:rPr>
              <w:t>4.</w:t>
            </w:r>
            <w:r>
              <w:rPr>
                <w:rFonts w:hint="eastAsia" w:ascii="仿宋_GB2312" w:hAnsi="黑体" w:eastAsia="仿宋_GB2312"/>
                <w:kern w:val="0"/>
                <w:sz w:val="20"/>
                <w:szCs w:val="21"/>
              </w:rPr>
              <w:t>“员工序号”为该参与人员在附表1中对应的“序号”数。</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5</w:t>
            </w:r>
            <w:r>
              <w:rPr>
                <w:rFonts w:ascii="仿宋_GB2312" w:hAnsi="黑体" w:eastAsia="仿宋_GB2312"/>
                <w:kern w:val="0"/>
                <w:sz w:val="20"/>
                <w:szCs w:val="21"/>
              </w:rPr>
              <w:t>.</w:t>
            </w:r>
            <w:r>
              <w:rPr>
                <w:rFonts w:hint="eastAsia" w:ascii="仿宋_GB2312" w:hAnsi="黑体" w:eastAsia="仿宋_GB2312"/>
                <w:kern w:val="0"/>
                <w:sz w:val="20"/>
                <w:szCs w:val="21"/>
              </w:rPr>
              <w:t>“颁布日期”格式为“</w:t>
            </w:r>
            <w:r>
              <w:rPr>
                <w:rFonts w:ascii="仿宋_GB2312" w:hAnsi="黑体" w:eastAsia="仿宋_GB2312"/>
                <w:kern w:val="0"/>
                <w:sz w:val="20"/>
                <w:szCs w:val="21"/>
              </w:rPr>
              <w:t>XXXX-XX-XX”，其中前4位为年份，第6-7位为月份（1-9月前补0），后2位为日期（1-9日前补0）</w:t>
            </w:r>
          </w:p>
        </w:tc>
      </w:tr>
    </w:tbl>
    <w:p>
      <w:pPr>
        <w:keepNext w:val="0"/>
        <w:keepLines w:val="0"/>
        <w:pageBreakBefore w:val="0"/>
        <w:kinsoku/>
        <w:wordWrap/>
        <w:overflowPunct/>
        <w:topLinePunct w:val="0"/>
        <w:autoSpaceDE/>
        <w:autoSpaceDN/>
        <w:bidi w:val="0"/>
        <w:spacing w:before="156" w:beforeLines="50" w:line="560" w:lineRule="exact"/>
        <w:ind w:left="105" w:leftChars="50" w:firstLine="481" w:firstLineChars="150"/>
        <w:rPr>
          <w:rFonts w:hint="eastAsia" w:ascii="仿宋_GB2312" w:hAnsi="黑体" w:eastAsia="仿宋_GB2312"/>
          <w:sz w:val="32"/>
          <w:szCs w:val="32"/>
          <w:lang w:eastAsia="zh-CN"/>
        </w:rPr>
      </w:pPr>
      <w:r>
        <w:rPr>
          <w:rFonts w:hint="eastAsia" w:ascii="仿宋_GB2312" w:hAnsi="黑体" w:eastAsia="仿宋_GB2312"/>
          <w:b/>
          <w:bCs/>
          <w:sz w:val="32"/>
          <w:szCs w:val="32"/>
        </w:rPr>
        <w:t>十一</w:t>
      </w:r>
      <w:r>
        <w:rPr>
          <w:rFonts w:hint="eastAsia" w:ascii="仿宋_GB2312" w:hAnsi="黑体" w:eastAsia="仿宋_GB2312"/>
          <w:b/>
          <w:bCs/>
          <w:sz w:val="32"/>
          <w:szCs w:val="32"/>
          <w:lang w:eastAsia="zh-CN"/>
        </w:rPr>
        <w:t>、</w:t>
      </w:r>
      <w:r>
        <w:rPr>
          <w:rFonts w:hint="eastAsia" w:ascii="仿宋_GB2312" w:hAnsi="黑体" w:eastAsia="仿宋_GB2312"/>
          <w:b/>
          <w:bCs/>
          <w:sz w:val="32"/>
          <w:szCs w:val="32"/>
        </w:rPr>
        <w:t>有效发明专利数</w:t>
      </w:r>
      <w:r>
        <w:rPr>
          <w:rFonts w:hint="eastAsia" w:ascii="仿宋_GB2312" w:hAnsi="黑体" w:eastAsia="仿宋_GB2312"/>
          <w:sz w:val="32"/>
          <w:szCs w:val="32"/>
        </w:rPr>
        <w:t>。证明材料为两部分：</w:t>
      </w:r>
      <w:r>
        <w:rPr>
          <w:rFonts w:hint="eastAsia" w:ascii="黑体" w:hAnsi="黑体" w:eastAsia="黑体"/>
          <w:sz w:val="32"/>
          <w:szCs w:val="32"/>
        </w:rPr>
        <w:t>一是</w:t>
      </w:r>
      <w:r>
        <w:rPr>
          <w:rFonts w:hint="eastAsia" w:ascii="仿宋_GB2312" w:hAnsi="黑体" w:eastAsia="仿宋_GB2312"/>
          <w:sz w:val="32"/>
          <w:szCs w:val="32"/>
        </w:rPr>
        <w:t>附表</w:t>
      </w:r>
      <w:r>
        <w:rPr>
          <w:rFonts w:ascii="仿宋_GB2312" w:hAnsi="黑体" w:eastAsia="仿宋_GB2312"/>
          <w:sz w:val="32"/>
          <w:szCs w:val="32"/>
        </w:rPr>
        <w:t xml:space="preserve">7 </w:t>
      </w:r>
      <w:r>
        <w:rPr>
          <w:rFonts w:hint="eastAsia" w:ascii="仿宋_GB2312" w:hAnsi="黑体" w:eastAsia="仿宋_GB2312"/>
          <w:sz w:val="32"/>
          <w:szCs w:val="32"/>
        </w:rPr>
        <w:t>所示的有效发明专利统计情况。</w:t>
      </w:r>
      <w:r>
        <w:rPr>
          <w:rFonts w:hint="eastAsia" w:ascii="黑体" w:hAnsi="黑体" w:eastAsia="黑体"/>
          <w:sz w:val="32"/>
          <w:szCs w:val="32"/>
        </w:rPr>
        <w:t>二是</w:t>
      </w:r>
      <w:r>
        <w:rPr>
          <w:rFonts w:hint="eastAsia" w:ascii="仿宋_GB2312" w:hAnsi="黑体" w:eastAsia="仿宋_GB2312"/>
          <w:sz w:val="32"/>
          <w:szCs w:val="32"/>
          <w:lang w:val="en-US" w:eastAsia="zh-CN"/>
        </w:rPr>
        <w:t>工程研究中心依托</w:t>
      </w:r>
      <w:r>
        <w:rPr>
          <w:rFonts w:hint="eastAsia" w:ascii="仿宋_GB2312" w:hAnsi="黑体" w:eastAsia="仿宋_GB2312"/>
          <w:sz w:val="32"/>
          <w:szCs w:val="32"/>
        </w:rPr>
        <w:t>单位专利证书，需与平台研发方向相关。</w:t>
      </w:r>
    </w:p>
    <w:p>
      <w:pPr>
        <w:keepNext w:val="0"/>
        <w:keepLines w:val="0"/>
        <w:pageBreakBefore w:val="0"/>
        <w:kinsoku/>
        <w:wordWrap/>
        <w:overflowPunct/>
        <w:topLinePunct w:val="0"/>
        <w:autoSpaceDE/>
        <w:autoSpaceDN/>
        <w:bidi w:val="0"/>
        <w:spacing w:after="156" w:afterLines="50" w:line="560" w:lineRule="exact"/>
        <w:jc w:val="center"/>
        <w:rPr>
          <w:rFonts w:ascii="黑体" w:hAnsi="黑体" w:eastAsia="黑体"/>
          <w:sz w:val="24"/>
          <w:szCs w:val="24"/>
        </w:rPr>
      </w:pPr>
      <w:r>
        <w:rPr>
          <w:rFonts w:hint="eastAsia" w:ascii="黑体" w:hAnsi="黑体" w:eastAsia="黑体"/>
          <w:sz w:val="24"/>
          <w:szCs w:val="24"/>
        </w:rPr>
        <w:t>附表</w:t>
      </w:r>
      <w:r>
        <w:rPr>
          <w:rFonts w:ascii="黑体" w:hAnsi="黑体" w:eastAsia="黑体"/>
          <w:sz w:val="24"/>
          <w:szCs w:val="24"/>
        </w:rPr>
        <w:t>7</w:t>
      </w:r>
      <w:r>
        <w:rPr>
          <w:rFonts w:hint="eastAsia" w:ascii="黑体" w:hAnsi="黑体" w:eastAsia="黑体"/>
          <w:sz w:val="24"/>
          <w:szCs w:val="24"/>
        </w:rPr>
        <w:t>：XX工程研究中心拥有的全部有效发明专利统计表</w:t>
      </w:r>
    </w:p>
    <w:tbl>
      <w:tblPr>
        <w:tblStyle w:val="10"/>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1711"/>
        <w:gridCol w:w="851"/>
        <w:gridCol w:w="1358"/>
        <w:gridCol w:w="1237"/>
        <w:gridCol w:w="1107"/>
        <w:gridCol w:w="1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tcBorders>
              <w:top w:val="single" w:color="auto" w:sz="12" w:space="0"/>
              <w:left w:val="nil"/>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序号</w:t>
            </w:r>
          </w:p>
        </w:tc>
        <w:tc>
          <w:tcPr>
            <w:tcW w:w="1711"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项目名称</w:t>
            </w:r>
          </w:p>
        </w:tc>
        <w:tc>
          <w:tcPr>
            <w:tcW w:w="851"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类型</w:t>
            </w:r>
          </w:p>
        </w:tc>
        <w:tc>
          <w:tcPr>
            <w:tcW w:w="1358"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专利号</w:t>
            </w:r>
          </w:p>
        </w:tc>
        <w:tc>
          <w:tcPr>
            <w:tcW w:w="1237"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发明人</w:t>
            </w:r>
          </w:p>
        </w:tc>
        <w:tc>
          <w:tcPr>
            <w:tcW w:w="1107"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员工序号</w:t>
            </w:r>
          </w:p>
        </w:tc>
        <w:tc>
          <w:tcPr>
            <w:tcW w:w="1343" w:type="dxa"/>
            <w:tcBorders>
              <w:top w:val="single" w:color="auto" w:sz="12" w:space="0"/>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授权公告日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tcBorders>
              <w:top w:val="single" w:color="auto" w:sz="12" w:space="0"/>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1</w:t>
            </w:r>
          </w:p>
        </w:tc>
        <w:tc>
          <w:tcPr>
            <w:tcW w:w="1711"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一种XX的装置</w:t>
            </w:r>
          </w:p>
        </w:tc>
        <w:tc>
          <w:tcPr>
            <w:tcW w:w="851"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1</w:t>
            </w:r>
          </w:p>
        </w:tc>
        <w:tc>
          <w:tcPr>
            <w:tcW w:w="1358"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7</w:t>
            </w:r>
            <w:r>
              <w:rPr>
                <w:rFonts w:ascii="仿宋_GB2312" w:hAnsi="黑体" w:eastAsia="仿宋_GB2312"/>
                <w:kern w:val="0"/>
                <w:szCs w:val="21"/>
              </w:rPr>
              <w:t>45612</w:t>
            </w:r>
          </w:p>
        </w:tc>
        <w:tc>
          <w:tcPr>
            <w:tcW w:w="1237"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张XX</w:t>
            </w:r>
          </w:p>
        </w:tc>
        <w:tc>
          <w:tcPr>
            <w:tcW w:w="1107"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ascii="仿宋_GB2312" w:hAnsi="黑体" w:eastAsia="仿宋_GB2312"/>
                <w:kern w:val="0"/>
                <w:szCs w:val="21"/>
              </w:rPr>
              <w:t>1</w:t>
            </w:r>
          </w:p>
        </w:tc>
        <w:tc>
          <w:tcPr>
            <w:tcW w:w="1343" w:type="dxa"/>
            <w:tcBorders>
              <w:top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ascii="仿宋_GB2312" w:hAnsi="黑体" w:eastAsia="仿宋_GB2312"/>
                <w:kern w:val="0"/>
                <w:szCs w:val="21"/>
              </w:rPr>
              <w:t>2020-08-12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w:t>
            </w:r>
          </w:p>
        </w:tc>
        <w:tc>
          <w:tcPr>
            <w:tcW w:w="171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237"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107"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343" w:type="dxa"/>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99" w:type="dxa"/>
            <w:tcBorders>
              <w:left w:val="nil"/>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N</w:t>
            </w:r>
          </w:p>
        </w:tc>
        <w:tc>
          <w:tcPr>
            <w:tcW w:w="1711"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851"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358"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237"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107"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343" w:type="dxa"/>
            <w:tcBorders>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gridSpan w:val="7"/>
            <w:tcBorders>
              <w:top w:val="single" w:color="auto" w:sz="12" w:space="0"/>
              <w:left w:val="nil"/>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黑体" w:hAnsi="黑体" w:eastAsia="黑体"/>
                <w:kern w:val="0"/>
                <w:sz w:val="20"/>
                <w:szCs w:val="21"/>
              </w:rPr>
            </w:pPr>
            <w:r>
              <w:rPr>
                <w:rFonts w:hint="eastAsia" w:ascii="黑体" w:hAnsi="黑体" w:eastAsia="黑体"/>
                <w:kern w:val="0"/>
                <w:sz w:val="20"/>
                <w:szCs w:val="21"/>
              </w:rPr>
              <w:t>填写说明：</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1</w:t>
            </w:r>
            <w:r>
              <w:rPr>
                <w:rFonts w:ascii="仿宋_GB2312" w:hAnsi="黑体" w:eastAsia="仿宋_GB2312"/>
                <w:kern w:val="0"/>
                <w:sz w:val="20"/>
                <w:szCs w:val="21"/>
              </w:rPr>
              <w:t>.</w:t>
            </w:r>
            <w:r>
              <w:rPr>
                <w:rFonts w:hint="eastAsia" w:ascii="仿宋_GB2312" w:hAnsi="黑体" w:eastAsia="仿宋_GB2312"/>
                <w:kern w:val="0"/>
                <w:sz w:val="20"/>
                <w:szCs w:val="21"/>
              </w:rPr>
              <w:t>该表只填写有效“发明专利（或植物新品种等）”，已经无效的专利（或植物新品种等）和报告年度之后获得授权的专利不得列入。</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2</w:t>
            </w:r>
            <w:r>
              <w:rPr>
                <w:rFonts w:ascii="仿宋_GB2312" w:hAnsi="黑体" w:eastAsia="仿宋_GB2312"/>
                <w:kern w:val="0"/>
                <w:sz w:val="20"/>
                <w:szCs w:val="21"/>
              </w:rPr>
              <w:t>.</w:t>
            </w:r>
            <w:r>
              <w:rPr>
                <w:rFonts w:hint="eastAsia" w:ascii="仿宋_GB2312" w:hAnsi="黑体" w:eastAsia="仿宋_GB2312"/>
                <w:kern w:val="0"/>
                <w:sz w:val="20"/>
                <w:szCs w:val="21"/>
              </w:rPr>
              <w:t>“类型”应按照相应的分类代码填写：1</w:t>
            </w:r>
            <w:r>
              <w:rPr>
                <w:rFonts w:ascii="仿宋_GB2312" w:hAnsi="黑体" w:eastAsia="仿宋_GB2312"/>
                <w:kern w:val="0"/>
                <w:sz w:val="20"/>
                <w:szCs w:val="21"/>
              </w:rPr>
              <w:t>.</w:t>
            </w:r>
            <w:r>
              <w:rPr>
                <w:rFonts w:hint="eastAsia" w:ascii="仿宋_GB2312" w:hAnsi="黑体" w:eastAsia="仿宋_GB2312"/>
                <w:kern w:val="0"/>
                <w:sz w:val="20"/>
                <w:szCs w:val="21"/>
              </w:rPr>
              <w:t>国内发明专利；2</w:t>
            </w:r>
            <w:r>
              <w:rPr>
                <w:rFonts w:ascii="仿宋_GB2312" w:hAnsi="黑体" w:eastAsia="仿宋_GB2312"/>
                <w:kern w:val="0"/>
                <w:sz w:val="20"/>
                <w:szCs w:val="21"/>
              </w:rPr>
              <w:t>.</w:t>
            </w:r>
            <w:r>
              <w:rPr>
                <w:rFonts w:hint="eastAsia" w:ascii="仿宋_GB2312" w:hAnsi="黑体" w:eastAsia="仿宋_GB2312"/>
                <w:kern w:val="0"/>
                <w:sz w:val="20"/>
                <w:szCs w:val="21"/>
              </w:rPr>
              <w:t>PCT专利；3</w:t>
            </w:r>
            <w:r>
              <w:rPr>
                <w:rFonts w:ascii="仿宋_GB2312" w:hAnsi="黑体" w:eastAsia="仿宋_GB2312"/>
                <w:kern w:val="0"/>
                <w:sz w:val="20"/>
                <w:szCs w:val="21"/>
              </w:rPr>
              <w:t>.</w:t>
            </w:r>
            <w:r>
              <w:rPr>
                <w:rFonts w:hint="eastAsia" w:ascii="仿宋_GB2312" w:hAnsi="黑体" w:eastAsia="仿宋_GB2312"/>
                <w:kern w:val="0"/>
                <w:sz w:val="20"/>
                <w:szCs w:val="21"/>
              </w:rPr>
              <w:t>植物新品种；4</w:t>
            </w:r>
            <w:r>
              <w:rPr>
                <w:rFonts w:ascii="仿宋_GB2312" w:hAnsi="黑体" w:eastAsia="仿宋_GB2312"/>
                <w:kern w:val="0"/>
                <w:sz w:val="20"/>
                <w:szCs w:val="21"/>
              </w:rPr>
              <w:t>.</w:t>
            </w:r>
            <w:r>
              <w:rPr>
                <w:rFonts w:hint="eastAsia" w:ascii="仿宋_GB2312" w:hAnsi="黑体" w:eastAsia="仿宋_GB2312"/>
                <w:kern w:val="0"/>
                <w:sz w:val="20"/>
                <w:szCs w:val="21"/>
              </w:rPr>
              <w:t>国家级农作物品种；5</w:t>
            </w:r>
            <w:r>
              <w:rPr>
                <w:rFonts w:ascii="仿宋_GB2312" w:hAnsi="黑体" w:eastAsia="仿宋_GB2312"/>
                <w:kern w:val="0"/>
                <w:sz w:val="20"/>
                <w:szCs w:val="21"/>
              </w:rPr>
              <w:t>.</w:t>
            </w:r>
            <w:r>
              <w:rPr>
                <w:rFonts w:hint="eastAsia" w:ascii="仿宋_GB2312" w:hAnsi="黑体" w:eastAsia="仿宋_GB2312"/>
                <w:kern w:val="0"/>
                <w:sz w:val="20"/>
                <w:szCs w:val="21"/>
              </w:rPr>
              <w:t>国家新药；6</w:t>
            </w:r>
            <w:r>
              <w:rPr>
                <w:rFonts w:ascii="仿宋_GB2312" w:hAnsi="黑体" w:eastAsia="仿宋_GB2312"/>
                <w:kern w:val="0"/>
                <w:sz w:val="20"/>
                <w:szCs w:val="21"/>
              </w:rPr>
              <w:t>.</w:t>
            </w:r>
            <w:r>
              <w:rPr>
                <w:rFonts w:hint="eastAsia" w:ascii="仿宋_GB2312" w:hAnsi="黑体" w:eastAsia="仿宋_GB2312"/>
                <w:kern w:val="0"/>
                <w:sz w:val="20"/>
                <w:szCs w:val="21"/>
              </w:rPr>
              <w:t>国家一级中药保护品种；7</w:t>
            </w:r>
            <w:r>
              <w:rPr>
                <w:rFonts w:ascii="仿宋_GB2312" w:hAnsi="黑体" w:eastAsia="仿宋_GB2312"/>
                <w:kern w:val="0"/>
                <w:sz w:val="20"/>
                <w:szCs w:val="21"/>
              </w:rPr>
              <w:t>.</w:t>
            </w:r>
            <w:r>
              <w:rPr>
                <w:rFonts w:hint="eastAsia" w:ascii="仿宋_GB2312" w:hAnsi="黑体" w:eastAsia="仿宋_GB2312"/>
                <w:kern w:val="0"/>
                <w:sz w:val="20"/>
                <w:szCs w:val="21"/>
              </w:rPr>
              <w:t>集成电路布图设计专有权；并按照7种类型依次排列。</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3</w:t>
            </w:r>
            <w:r>
              <w:rPr>
                <w:rFonts w:ascii="仿宋_GB2312" w:hAnsi="黑体" w:eastAsia="仿宋_GB2312"/>
                <w:kern w:val="0"/>
                <w:sz w:val="20"/>
                <w:szCs w:val="21"/>
              </w:rPr>
              <w:t>.</w:t>
            </w:r>
            <w:r>
              <w:rPr>
                <w:rFonts w:hint="eastAsia" w:ascii="仿宋_GB2312" w:hAnsi="黑体" w:eastAsia="仿宋_GB2312"/>
                <w:kern w:val="0"/>
                <w:sz w:val="20"/>
                <w:szCs w:val="21"/>
              </w:rPr>
              <w:t>“发明人”为专利发明人中的工程研究中心研发人员之一。</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4</w:t>
            </w:r>
            <w:r>
              <w:rPr>
                <w:rFonts w:ascii="仿宋_GB2312" w:hAnsi="黑体" w:eastAsia="仿宋_GB2312"/>
                <w:kern w:val="0"/>
                <w:sz w:val="20"/>
                <w:szCs w:val="21"/>
              </w:rPr>
              <w:t>.</w:t>
            </w:r>
            <w:r>
              <w:rPr>
                <w:rFonts w:hint="eastAsia" w:ascii="仿宋_GB2312" w:hAnsi="黑体" w:eastAsia="仿宋_GB2312"/>
                <w:kern w:val="0"/>
                <w:sz w:val="20"/>
                <w:szCs w:val="21"/>
              </w:rPr>
              <w:t>“员工序号”为该发明人员在附表1中对应的“序号”数。</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5</w:t>
            </w:r>
            <w:r>
              <w:rPr>
                <w:rFonts w:ascii="仿宋_GB2312" w:hAnsi="黑体" w:eastAsia="仿宋_GB2312"/>
                <w:kern w:val="0"/>
                <w:sz w:val="20"/>
                <w:szCs w:val="21"/>
              </w:rPr>
              <w:t>.</w:t>
            </w:r>
            <w:r>
              <w:rPr>
                <w:rFonts w:hint="eastAsia" w:ascii="仿宋_GB2312" w:hAnsi="黑体" w:eastAsia="仿宋_GB2312"/>
                <w:kern w:val="0"/>
                <w:sz w:val="20"/>
                <w:szCs w:val="21"/>
              </w:rPr>
              <w:t>“授权公告日”格式为“XXXX</w:t>
            </w:r>
            <w:r>
              <w:rPr>
                <w:rFonts w:ascii="仿宋_GB2312" w:hAnsi="黑体" w:eastAsia="仿宋_GB2312"/>
                <w:kern w:val="0"/>
                <w:sz w:val="20"/>
                <w:szCs w:val="21"/>
              </w:rPr>
              <w:t>-</w:t>
            </w:r>
            <w:r>
              <w:rPr>
                <w:rFonts w:hint="eastAsia" w:ascii="仿宋_GB2312" w:hAnsi="黑体" w:eastAsia="仿宋_GB2312"/>
                <w:kern w:val="0"/>
                <w:sz w:val="20"/>
                <w:szCs w:val="21"/>
              </w:rPr>
              <w:t>XX</w:t>
            </w:r>
            <w:r>
              <w:rPr>
                <w:rFonts w:ascii="仿宋_GB2312" w:hAnsi="黑体" w:eastAsia="仿宋_GB2312"/>
                <w:kern w:val="0"/>
                <w:sz w:val="20"/>
                <w:szCs w:val="21"/>
              </w:rPr>
              <w:t>-</w:t>
            </w:r>
            <w:r>
              <w:rPr>
                <w:rFonts w:hint="eastAsia" w:ascii="仿宋_GB2312" w:hAnsi="黑体" w:eastAsia="仿宋_GB2312"/>
                <w:kern w:val="0"/>
                <w:sz w:val="20"/>
                <w:szCs w:val="21"/>
              </w:rPr>
              <w:t>XX”，其中前4位为年份，第6</w:t>
            </w:r>
            <w:r>
              <w:rPr>
                <w:rFonts w:ascii="仿宋_GB2312" w:hAnsi="黑体" w:eastAsia="仿宋_GB2312"/>
                <w:kern w:val="0"/>
                <w:sz w:val="20"/>
                <w:szCs w:val="21"/>
              </w:rPr>
              <w:t>-7</w:t>
            </w:r>
            <w:r>
              <w:rPr>
                <w:rFonts w:hint="eastAsia" w:ascii="仿宋_GB2312" w:hAnsi="黑体" w:eastAsia="仿宋_GB2312"/>
                <w:kern w:val="0"/>
                <w:sz w:val="20"/>
                <w:szCs w:val="21"/>
              </w:rPr>
              <w:t>位为月份（1</w:t>
            </w:r>
            <w:r>
              <w:rPr>
                <w:rFonts w:ascii="仿宋_GB2312" w:hAnsi="黑体" w:eastAsia="仿宋_GB2312"/>
                <w:kern w:val="0"/>
                <w:sz w:val="20"/>
                <w:szCs w:val="21"/>
              </w:rPr>
              <w:t>-9</w:t>
            </w:r>
            <w:r>
              <w:rPr>
                <w:rFonts w:hint="eastAsia" w:ascii="仿宋_GB2312" w:hAnsi="黑体" w:eastAsia="仿宋_GB2312"/>
                <w:kern w:val="0"/>
                <w:sz w:val="20"/>
                <w:szCs w:val="21"/>
              </w:rPr>
              <w:t>月前补0），后2位为日期（1</w:t>
            </w:r>
            <w:r>
              <w:rPr>
                <w:rFonts w:ascii="仿宋_GB2312" w:hAnsi="黑体" w:eastAsia="仿宋_GB2312"/>
                <w:kern w:val="0"/>
                <w:sz w:val="20"/>
                <w:szCs w:val="21"/>
              </w:rPr>
              <w:t>-9</w:t>
            </w:r>
            <w:r>
              <w:rPr>
                <w:rFonts w:hint="eastAsia" w:ascii="仿宋_GB2312" w:hAnsi="黑体" w:eastAsia="仿宋_GB2312"/>
                <w:kern w:val="0"/>
                <w:sz w:val="20"/>
                <w:szCs w:val="21"/>
              </w:rPr>
              <w:t>日前补0）</w:t>
            </w:r>
          </w:p>
        </w:tc>
      </w:tr>
    </w:tbl>
    <w:p>
      <w:pPr>
        <w:keepNext w:val="0"/>
        <w:keepLines w:val="0"/>
        <w:pageBreakBefore w:val="0"/>
        <w:kinsoku/>
        <w:wordWrap/>
        <w:overflowPunct/>
        <w:topLinePunct w:val="0"/>
        <w:autoSpaceDE/>
        <w:autoSpaceDN/>
        <w:bidi w:val="0"/>
        <w:spacing w:before="156" w:beforeLines="50" w:line="560" w:lineRule="exact"/>
        <w:ind w:firstLine="642" w:firstLineChars="200"/>
        <w:rPr>
          <w:rFonts w:ascii="仿宋_GB2312" w:hAnsi="黑体" w:eastAsia="仿宋_GB2312"/>
          <w:sz w:val="32"/>
          <w:szCs w:val="32"/>
        </w:rPr>
      </w:pPr>
      <w:r>
        <w:rPr>
          <w:rFonts w:hint="eastAsia" w:ascii="仿宋_GB2312" w:hAnsi="黑体" w:eastAsia="仿宋_GB2312"/>
          <w:b/>
          <w:bCs/>
          <w:sz w:val="32"/>
          <w:szCs w:val="32"/>
        </w:rPr>
        <w:t>十二</w:t>
      </w:r>
      <w:r>
        <w:rPr>
          <w:rFonts w:hint="eastAsia" w:ascii="仿宋_GB2312" w:hAnsi="黑体" w:eastAsia="仿宋_GB2312"/>
          <w:b/>
          <w:bCs/>
          <w:sz w:val="32"/>
          <w:szCs w:val="32"/>
          <w:lang w:eastAsia="zh-CN"/>
        </w:rPr>
        <w:t>、</w:t>
      </w:r>
      <w:r>
        <w:rPr>
          <w:rFonts w:hint="eastAsia" w:ascii="仿宋_GB2312" w:hAnsi="黑体" w:eastAsia="仿宋_GB2312"/>
          <w:b/>
          <w:bCs/>
          <w:sz w:val="32"/>
          <w:szCs w:val="32"/>
        </w:rPr>
        <w:t>新产品新技术数</w:t>
      </w:r>
      <w:r>
        <w:rPr>
          <w:rFonts w:hint="eastAsia" w:ascii="仿宋_GB2312" w:hAnsi="黑体" w:eastAsia="仿宋_GB2312"/>
          <w:sz w:val="32"/>
          <w:szCs w:val="32"/>
        </w:rPr>
        <w:t>。证明材料为两部分：</w:t>
      </w:r>
      <w:r>
        <w:rPr>
          <w:rFonts w:hint="eastAsia" w:ascii="黑体" w:hAnsi="黑体" w:eastAsia="黑体"/>
          <w:sz w:val="32"/>
          <w:szCs w:val="32"/>
        </w:rPr>
        <w:t>一是</w:t>
      </w:r>
      <w:r>
        <w:rPr>
          <w:rFonts w:hint="eastAsia" w:ascii="仿宋_GB2312" w:hAnsi="黑体" w:eastAsia="仿宋_GB2312"/>
          <w:sz w:val="32"/>
          <w:szCs w:val="32"/>
        </w:rPr>
        <w:t>附表</w:t>
      </w:r>
      <w:r>
        <w:rPr>
          <w:rFonts w:ascii="仿宋_GB2312" w:hAnsi="黑体" w:eastAsia="仿宋_GB2312"/>
          <w:sz w:val="32"/>
          <w:szCs w:val="32"/>
        </w:rPr>
        <w:t>8 所示的</w:t>
      </w:r>
      <w:r>
        <w:rPr>
          <w:rFonts w:hint="eastAsia" w:ascii="仿宋_GB2312" w:hAnsi="黑体" w:eastAsia="仿宋_GB2312"/>
          <w:sz w:val="32"/>
          <w:szCs w:val="32"/>
        </w:rPr>
        <w:t>新产品新技术统计表</w:t>
      </w:r>
      <w:r>
        <w:rPr>
          <w:rFonts w:ascii="仿宋_GB2312" w:hAnsi="黑体" w:eastAsia="仿宋_GB2312"/>
          <w:sz w:val="32"/>
          <w:szCs w:val="32"/>
        </w:rPr>
        <w:t>。</w:t>
      </w:r>
      <w:r>
        <w:rPr>
          <w:rFonts w:ascii="黑体" w:hAnsi="黑体" w:eastAsia="黑体"/>
          <w:sz w:val="32"/>
          <w:szCs w:val="32"/>
        </w:rPr>
        <w:t>二是</w:t>
      </w:r>
      <w:r>
        <w:rPr>
          <w:rFonts w:ascii="仿宋_GB2312" w:hAnsi="黑体" w:eastAsia="仿宋_GB2312"/>
          <w:sz w:val="32"/>
          <w:szCs w:val="32"/>
        </w:rPr>
        <w:t>申报单位获得的软著、科技成果鉴定、新产品证书</w:t>
      </w:r>
      <w:r>
        <w:rPr>
          <w:rFonts w:hint="eastAsia" w:ascii="仿宋_GB2312" w:hAnsi="黑体" w:eastAsia="仿宋_GB2312"/>
          <w:sz w:val="32"/>
          <w:szCs w:val="32"/>
        </w:rPr>
        <w:t>等复印件</w:t>
      </w:r>
      <w:r>
        <w:rPr>
          <w:rFonts w:ascii="仿宋_GB2312" w:hAnsi="黑体" w:eastAsia="仿宋_GB2312"/>
          <w:sz w:val="32"/>
          <w:szCs w:val="32"/>
        </w:rPr>
        <w:t>；</w:t>
      </w:r>
      <w:r>
        <w:rPr>
          <w:rFonts w:hint="eastAsia" w:ascii="仿宋_GB2312" w:hAnsi="黑体" w:eastAsia="仿宋_GB2312"/>
          <w:sz w:val="32"/>
          <w:szCs w:val="32"/>
        </w:rPr>
        <w:t>如果是</w:t>
      </w:r>
      <w:r>
        <w:rPr>
          <w:rFonts w:ascii="仿宋_GB2312" w:hAnsi="黑体" w:eastAsia="仿宋_GB2312"/>
          <w:sz w:val="32"/>
          <w:szCs w:val="32"/>
        </w:rPr>
        <w:t>企业自行研制开发，</w:t>
      </w:r>
      <w:r>
        <w:rPr>
          <w:rFonts w:hint="eastAsia" w:ascii="仿宋_GB2312" w:hAnsi="黑体" w:eastAsia="仿宋_GB2312"/>
          <w:sz w:val="32"/>
          <w:szCs w:val="32"/>
        </w:rPr>
        <w:t>提交</w:t>
      </w:r>
      <w:r>
        <w:rPr>
          <w:rFonts w:ascii="仿宋_GB2312" w:hAnsi="黑体" w:eastAsia="仿宋_GB2312"/>
          <w:sz w:val="32"/>
          <w:szCs w:val="32"/>
        </w:rPr>
        <w:t>有相关部门允许投产上市的审核批准文件</w:t>
      </w:r>
      <w:r>
        <w:rPr>
          <w:rFonts w:hint="eastAsia" w:ascii="仿宋_GB2312" w:hAnsi="黑体" w:eastAsia="仿宋_GB2312"/>
          <w:sz w:val="32"/>
          <w:szCs w:val="32"/>
        </w:rPr>
        <w:t>复印件</w:t>
      </w:r>
      <w:r>
        <w:rPr>
          <w:rFonts w:ascii="仿宋_GB2312" w:hAnsi="黑体" w:eastAsia="仿宋_GB2312"/>
          <w:sz w:val="32"/>
          <w:szCs w:val="32"/>
        </w:rPr>
        <w:t>。</w:t>
      </w:r>
    </w:p>
    <w:p>
      <w:pPr>
        <w:keepNext w:val="0"/>
        <w:keepLines w:val="0"/>
        <w:pageBreakBefore w:val="0"/>
        <w:kinsoku/>
        <w:wordWrap/>
        <w:overflowPunct/>
        <w:topLinePunct w:val="0"/>
        <w:autoSpaceDE/>
        <w:autoSpaceDN/>
        <w:bidi w:val="0"/>
        <w:spacing w:after="156" w:afterLines="50" w:line="560" w:lineRule="exact"/>
        <w:jc w:val="center"/>
        <w:rPr>
          <w:rFonts w:ascii="黑体" w:hAnsi="黑体" w:eastAsia="黑体"/>
          <w:sz w:val="24"/>
          <w:szCs w:val="24"/>
        </w:rPr>
      </w:pPr>
      <w:r>
        <w:rPr>
          <w:rFonts w:hint="eastAsia" w:ascii="黑体" w:hAnsi="黑体" w:eastAsia="黑体"/>
          <w:sz w:val="24"/>
          <w:szCs w:val="24"/>
        </w:rPr>
        <w:t>附表</w:t>
      </w:r>
      <w:r>
        <w:rPr>
          <w:rFonts w:ascii="黑体" w:hAnsi="黑体" w:eastAsia="黑体"/>
          <w:sz w:val="24"/>
          <w:szCs w:val="24"/>
        </w:rPr>
        <w:t>8</w:t>
      </w:r>
      <w:r>
        <w:rPr>
          <w:rFonts w:hint="eastAsia" w:ascii="黑体" w:hAnsi="黑体" w:eastAsia="黑体"/>
          <w:sz w:val="24"/>
          <w:szCs w:val="24"/>
        </w:rPr>
        <w:t>：XX工程研究中心新产品新技术统计表</w:t>
      </w:r>
    </w:p>
    <w:tbl>
      <w:tblPr>
        <w:tblStyle w:val="10"/>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2703"/>
        <w:gridCol w:w="709"/>
        <w:gridCol w:w="1985"/>
        <w:gridCol w:w="2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tcBorders>
              <w:top w:val="single" w:color="auto" w:sz="12" w:space="0"/>
              <w:left w:val="nil"/>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序号</w:t>
            </w:r>
          </w:p>
        </w:tc>
        <w:tc>
          <w:tcPr>
            <w:tcW w:w="2703"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新产品新技术名称</w:t>
            </w:r>
          </w:p>
        </w:tc>
        <w:tc>
          <w:tcPr>
            <w:tcW w:w="709"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类型</w:t>
            </w:r>
          </w:p>
        </w:tc>
        <w:tc>
          <w:tcPr>
            <w:tcW w:w="1985"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认定或批准部门</w:t>
            </w:r>
          </w:p>
        </w:tc>
        <w:tc>
          <w:tcPr>
            <w:tcW w:w="2210" w:type="dxa"/>
            <w:tcBorders>
              <w:top w:val="single" w:color="auto" w:sz="12" w:space="0"/>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获得时间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tcBorders>
              <w:top w:val="single" w:color="auto" w:sz="12" w:space="0"/>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1</w:t>
            </w:r>
          </w:p>
        </w:tc>
        <w:tc>
          <w:tcPr>
            <w:tcW w:w="2703"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XXX</w:t>
            </w:r>
          </w:p>
        </w:tc>
        <w:tc>
          <w:tcPr>
            <w:tcW w:w="709"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1</w:t>
            </w:r>
          </w:p>
        </w:tc>
        <w:tc>
          <w:tcPr>
            <w:tcW w:w="1985"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XXX</w:t>
            </w:r>
          </w:p>
        </w:tc>
        <w:tc>
          <w:tcPr>
            <w:tcW w:w="2210" w:type="dxa"/>
            <w:tcBorders>
              <w:top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ascii="仿宋_GB2312" w:hAnsi="黑体" w:eastAsia="仿宋_GB2312"/>
                <w:kern w:val="0"/>
                <w:szCs w:val="21"/>
              </w:rPr>
              <w:t>2020-08-12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w:t>
            </w:r>
          </w:p>
        </w:tc>
        <w:tc>
          <w:tcPr>
            <w:tcW w:w="270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709"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2210" w:type="dxa"/>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99" w:type="dxa"/>
            <w:tcBorders>
              <w:left w:val="nil"/>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N</w:t>
            </w:r>
          </w:p>
        </w:tc>
        <w:tc>
          <w:tcPr>
            <w:tcW w:w="2703"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709"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985"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2210" w:type="dxa"/>
            <w:tcBorders>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gridSpan w:val="5"/>
            <w:tcBorders>
              <w:top w:val="single" w:color="auto" w:sz="12" w:space="0"/>
              <w:left w:val="nil"/>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黑体" w:hAnsi="黑体" w:eastAsia="黑体"/>
                <w:kern w:val="0"/>
                <w:sz w:val="20"/>
                <w:szCs w:val="21"/>
              </w:rPr>
            </w:pPr>
            <w:r>
              <w:rPr>
                <w:rFonts w:hint="eastAsia" w:ascii="黑体" w:hAnsi="黑体" w:eastAsia="黑体"/>
                <w:kern w:val="0"/>
                <w:sz w:val="20"/>
                <w:szCs w:val="21"/>
              </w:rPr>
              <w:t>填写说明：</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ascii="仿宋_GB2312" w:hAnsi="黑体" w:eastAsia="仿宋_GB2312"/>
                <w:kern w:val="0"/>
                <w:sz w:val="20"/>
                <w:szCs w:val="21"/>
              </w:rPr>
              <w:t>1.</w:t>
            </w:r>
            <w:r>
              <w:rPr>
                <w:rFonts w:hint="eastAsia" w:ascii="仿宋_GB2312" w:hAnsi="黑体" w:eastAsia="仿宋_GB2312"/>
                <w:kern w:val="0"/>
                <w:sz w:val="20"/>
                <w:szCs w:val="21"/>
              </w:rPr>
              <w:t>“类型”应按照相应的分类代码填写：1</w:t>
            </w:r>
            <w:r>
              <w:rPr>
                <w:rFonts w:ascii="仿宋_GB2312" w:hAnsi="黑体" w:eastAsia="仿宋_GB2312"/>
                <w:kern w:val="0"/>
                <w:sz w:val="20"/>
                <w:szCs w:val="21"/>
              </w:rPr>
              <w:t>.</w:t>
            </w:r>
            <w:r>
              <w:rPr>
                <w:rFonts w:hint="eastAsia" w:ascii="仿宋_GB2312" w:hAnsi="黑体" w:eastAsia="仿宋_GB2312"/>
                <w:kern w:val="0"/>
                <w:sz w:val="20"/>
                <w:szCs w:val="21"/>
              </w:rPr>
              <w:t>软著；2</w:t>
            </w:r>
            <w:r>
              <w:rPr>
                <w:rFonts w:ascii="仿宋_GB2312" w:hAnsi="黑体" w:eastAsia="仿宋_GB2312"/>
                <w:kern w:val="0"/>
                <w:sz w:val="20"/>
                <w:szCs w:val="21"/>
              </w:rPr>
              <w:t>.</w:t>
            </w:r>
            <w:r>
              <w:rPr>
                <w:rFonts w:hint="eastAsia" w:ascii="仿宋_GB2312" w:hAnsi="黑体" w:eastAsia="仿宋_GB2312"/>
                <w:kern w:val="0"/>
                <w:sz w:val="20"/>
                <w:szCs w:val="21"/>
              </w:rPr>
              <w:t>科技成果鉴定；3</w:t>
            </w:r>
            <w:r>
              <w:rPr>
                <w:rFonts w:ascii="仿宋_GB2312" w:hAnsi="黑体" w:eastAsia="仿宋_GB2312"/>
                <w:kern w:val="0"/>
                <w:sz w:val="20"/>
                <w:szCs w:val="21"/>
              </w:rPr>
              <w:t>.</w:t>
            </w:r>
            <w:r>
              <w:rPr>
                <w:rFonts w:hint="eastAsia" w:ascii="仿宋_GB2312" w:hAnsi="黑体" w:eastAsia="仿宋_GB2312"/>
                <w:kern w:val="0"/>
                <w:sz w:val="20"/>
                <w:szCs w:val="21"/>
              </w:rPr>
              <w:t>具有新产品证书的新产品；4</w:t>
            </w:r>
            <w:r>
              <w:rPr>
                <w:rFonts w:ascii="仿宋_GB2312" w:hAnsi="黑体" w:eastAsia="仿宋_GB2312"/>
                <w:kern w:val="0"/>
                <w:sz w:val="20"/>
                <w:szCs w:val="21"/>
              </w:rPr>
              <w:t>.</w:t>
            </w:r>
            <w:r>
              <w:rPr>
                <w:rFonts w:hint="eastAsia" w:ascii="仿宋_GB2312" w:hAnsi="黑体" w:eastAsia="仿宋_GB2312"/>
                <w:kern w:val="0"/>
                <w:sz w:val="20"/>
                <w:szCs w:val="21"/>
              </w:rPr>
              <w:t>企业自研，且经有关部门批准投产上市。</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ascii="仿宋_GB2312" w:hAnsi="黑体" w:eastAsia="仿宋_GB2312"/>
                <w:kern w:val="0"/>
                <w:sz w:val="20"/>
                <w:szCs w:val="21"/>
              </w:rPr>
              <w:t>2.</w:t>
            </w:r>
            <w:r>
              <w:rPr>
                <w:rFonts w:hint="eastAsia" w:ascii="仿宋_GB2312" w:hAnsi="黑体" w:eastAsia="仿宋_GB2312"/>
                <w:kern w:val="0"/>
                <w:sz w:val="20"/>
                <w:szCs w:val="21"/>
              </w:rPr>
              <w:t>“认定或批准部门”为颁发相关证书的部门，或为企业自研产品审核批准投产的的部门。</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ascii="仿宋_GB2312" w:hAnsi="黑体" w:eastAsia="仿宋_GB2312"/>
                <w:kern w:val="0"/>
                <w:sz w:val="20"/>
                <w:szCs w:val="21"/>
              </w:rPr>
              <w:t>3.</w:t>
            </w:r>
            <w:r>
              <w:rPr>
                <w:rFonts w:hint="eastAsia" w:ascii="仿宋_GB2312" w:hAnsi="黑体" w:eastAsia="仿宋_GB2312"/>
                <w:kern w:val="0"/>
                <w:sz w:val="20"/>
                <w:szCs w:val="21"/>
              </w:rPr>
              <w:t>“获得时间”为该新技术新产品获批时间，如果为企业自行研制开发，填写投产上市时间。格式为“XXXX</w:t>
            </w:r>
            <w:r>
              <w:rPr>
                <w:rFonts w:ascii="仿宋_GB2312" w:hAnsi="黑体" w:eastAsia="仿宋_GB2312"/>
                <w:kern w:val="0"/>
                <w:sz w:val="20"/>
                <w:szCs w:val="21"/>
              </w:rPr>
              <w:t>-</w:t>
            </w:r>
            <w:r>
              <w:rPr>
                <w:rFonts w:hint="eastAsia" w:ascii="仿宋_GB2312" w:hAnsi="黑体" w:eastAsia="仿宋_GB2312"/>
                <w:kern w:val="0"/>
                <w:sz w:val="20"/>
                <w:szCs w:val="21"/>
              </w:rPr>
              <w:t>XX</w:t>
            </w:r>
            <w:r>
              <w:rPr>
                <w:rFonts w:ascii="仿宋_GB2312" w:hAnsi="黑体" w:eastAsia="仿宋_GB2312"/>
                <w:kern w:val="0"/>
                <w:sz w:val="20"/>
                <w:szCs w:val="21"/>
              </w:rPr>
              <w:t>-</w:t>
            </w:r>
            <w:r>
              <w:rPr>
                <w:rFonts w:hint="eastAsia" w:ascii="仿宋_GB2312" w:hAnsi="黑体" w:eastAsia="仿宋_GB2312"/>
                <w:kern w:val="0"/>
                <w:sz w:val="20"/>
                <w:szCs w:val="21"/>
              </w:rPr>
              <w:t>XX”，其中前4位为年份，第6</w:t>
            </w:r>
            <w:r>
              <w:rPr>
                <w:rFonts w:ascii="仿宋_GB2312" w:hAnsi="黑体" w:eastAsia="仿宋_GB2312"/>
                <w:kern w:val="0"/>
                <w:sz w:val="20"/>
                <w:szCs w:val="21"/>
              </w:rPr>
              <w:t>-7</w:t>
            </w:r>
            <w:r>
              <w:rPr>
                <w:rFonts w:hint="eastAsia" w:ascii="仿宋_GB2312" w:hAnsi="黑体" w:eastAsia="仿宋_GB2312"/>
                <w:kern w:val="0"/>
                <w:sz w:val="20"/>
                <w:szCs w:val="21"/>
              </w:rPr>
              <w:t>位为月份（1</w:t>
            </w:r>
            <w:r>
              <w:rPr>
                <w:rFonts w:ascii="仿宋_GB2312" w:hAnsi="黑体" w:eastAsia="仿宋_GB2312"/>
                <w:kern w:val="0"/>
                <w:sz w:val="20"/>
                <w:szCs w:val="21"/>
              </w:rPr>
              <w:t>-9</w:t>
            </w:r>
            <w:r>
              <w:rPr>
                <w:rFonts w:hint="eastAsia" w:ascii="仿宋_GB2312" w:hAnsi="黑体" w:eastAsia="仿宋_GB2312"/>
                <w:kern w:val="0"/>
                <w:sz w:val="20"/>
                <w:szCs w:val="21"/>
              </w:rPr>
              <w:t>月前补0），后2位为日期（1</w:t>
            </w:r>
            <w:r>
              <w:rPr>
                <w:rFonts w:ascii="仿宋_GB2312" w:hAnsi="黑体" w:eastAsia="仿宋_GB2312"/>
                <w:kern w:val="0"/>
                <w:sz w:val="20"/>
                <w:szCs w:val="21"/>
              </w:rPr>
              <w:t>-9</w:t>
            </w:r>
            <w:r>
              <w:rPr>
                <w:rFonts w:hint="eastAsia" w:ascii="仿宋_GB2312" w:hAnsi="黑体" w:eastAsia="仿宋_GB2312"/>
                <w:kern w:val="0"/>
                <w:sz w:val="20"/>
                <w:szCs w:val="21"/>
              </w:rPr>
              <w:t>日前补0）</w:t>
            </w:r>
          </w:p>
        </w:tc>
      </w:tr>
    </w:tbl>
    <w:p>
      <w:pPr>
        <w:keepNext w:val="0"/>
        <w:keepLines w:val="0"/>
        <w:pageBreakBefore w:val="0"/>
        <w:kinsoku/>
        <w:wordWrap/>
        <w:overflowPunct/>
        <w:topLinePunct w:val="0"/>
        <w:autoSpaceDE/>
        <w:autoSpaceDN/>
        <w:bidi w:val="0"/>
        <w:spacing w:before="156" w:beforeLines="50" w:line="560" w:lineRule="exact"/>
        <w:ind w:firstLine="642" w:firstLineChars="200"/>
        <w:rPr>
          <w:rFonts w:ascii="仿宋_GB2312" w:hAnsi="黑体" w:eastAsia="仿宋_GB2312"/>
          <w:sz w:val="32"/>
          <w:szCs w:val="32"/>
        </w:rPr>
      </w:pPr>
      <w:r>
        <w:rPr>
          <w:rFonts w:hint="eastAsia" w:ascii="仿宋_GB2312" w:hAnsi="黑体" w:eastAsia="仿宋_GB2312"/>
          <w:b/>
          <w:bCs/>
          <w:sz w:val="32"/>
          <w:szCs w:val="32"/>
        </w:rPr>
        <w:t>十三</w:t>
      </w:r>
      <w:r>
        <w:rPr>
          <w:rFonts w:hint="eastAsia" w:ascii="仿宋_GB2312" w:hAnsi="黑体" w:eastAsia="仿宋_GB2312"/>
          <w:b/>
          <w:bCs/>
          <w:sz w:val="32"/>
          <w:szCs w:val="32"/>
          <w:lang w:eastAsia="zh-CN"/>
        </w:rPr>
        <w:t>、</w:t>
      </w:r>
      <w:r>
        <w:rPr>
          <w:rFonts w:hint="eastAsia" w:ascii="仿宋_GB2312" w:hAnsi="黑体" w:eastAsia="仿宋_GB2312"/>
          <w:b/>
          <w:bCs/>
          <w:sz w:val="32"/>
          <w:szCs w:val="32"/>
        </w:rPr>
        <w:t>拥有的国家级平台数</w:t>
      </w:r>
      <w:r>
        <w:rPr>
          <w:rFonts w:hint="eastAsia" w:ascii="仿宋_GB2312" w:hAnsi="黑体" w:eastAsia="仿宋_GB2312"/>
          <w:sz w:val="32"/>
          <w:szCs w:val="32"/>
        </w:rPr>
        <w:t>。证明材料为平台批准文件复印件，需与平台研发方向相关。</w:t>
      </w:r>
    </w:p>
    <w:p>
      <w:pPr>
        <w:keepNext w:val="0"/>
        <w:keepLines w:val="0"/>
        <w:pageBreakBefore w:val="0"/>
        <w:kinsoku/>
        <w:wordWrap/>
        <w:overflowPunct/>
        <w:topLinePunct w:val="0"/>
        <w:autoSpaceDE/>
        <w:autoSpaceDN/>
        <w:bidi w:val="0"/>
        <w:spacing w:line="560" w:lineRule="exact"/>
        <w:ind w:firstLine="642" w:firstLineChars="200"/>
        <w:rPr>
          <w:rFonts w:hint="eastAsia" w:ascii="仿宋_GB2312" w:hAnsi="黑体" w:eastAsia="仿宋_GB2312"/>
          <w:sz w:val="32"/>
          <w:szCs w:val="32"/>
          <w:lang w:eastAsia="zh-CN"/>
        </w:rPr>
      </w:pPr>
      <w:r>
        <w:rPr>
          <w:rFonts w:hint="eastAsia" w:ascii="仿宋_GB2312" w:hAnsi="黑体" w:eastAsia="仿宋_GB2312"/>
          <w:b/>
          <w:bCs/>
          <w:sz w:val="32"/>
          <w:szCs w:val="32"/>
        </w:rPr>
        <w:t>十四</w:t>
      </w:r>
      <w:r>
        <w:rPr>
          <w:rFonts w:hint="eastAsia" w:ascii="仿宋_GB2312" w:hAnsi="黑体" w:eastAsia="仿宋_GB2312"/>
          <w:b/>
          <w:bCs/>
          <w:sz w:val="32"/>
          <w:szCs w:val="32"/>
          <w:lang w:eastAsia="zh-CN"/>
        </w:rPr>
        <w:t>、</w:t>
      </w:r>
      <w:r>
        <w:rPr>
          <w:rFonts w:hint="eastAsia" w:ascii="仿宋_GB2312" w:hAnsi="黑体" w:eastAsia="仿宋_GB2312"/>
          <w:b/>
          <w:bCs/>
          <w:sz w:val="32"/>
          <w:szCs w:val="32"/>
        </w:rPr>
        <w:t>获得国家科学技术奖项数</w:t>
      </w:r>
      <w:r>
        <w:rPr>
          <w:rFonts w:hint="eastAsia" w:ascii="仿宋_GB2312" w:hAnsi="黑体" w:eastAsia="仿宋_GB2312"/>
          <w:sz w:val="32"/>
          <w:szCs w:val="32"/>
        </w:rPr>
        <w:t>。证明材料分为两部分：</w:t>
      </w:r>
      <w:r>
        <w:rPr>
          <w:rFonts w:hint="eastAsia" w:ascii="黑体" w:hAnsi="黑体" w:eastAsia="黑体"/>
          <w:sz w:val="32"/>
          <w:szCs w:val="32"/>
        </w:rPr>
        <w:t>一是</w:t>
      </w:r>
      <w:r>
        <w:rPr>
          <w:rFonts w:hint="eastAsia" w:ascii="仿宋_GB2312" w:hAnsi="黑体" w:eastAsia="仿宋_GB2312"/>
          <w:sz w:val="32"/>
          <w:szCs w:val="32"/>
        </w:rPr>
        <w:t>附表9所示的工程研究中心获得“国家自然科学奖”、“国家技术发明奖”、“国家科学技术进步奖”、“国际科学技术合作奖”的统计情况；</w:t>
      </w:r>
      <w:r>
        <w:rPr>
          <w:rFonts w:hint="eastAsia" w:ascii="黑体" w:hAnsi="黑体" w:eastAsia="黑体"/>
          <w:sz w:val="32"/>
          <w:szCs w:val="32"/>
        </w:rPr>
        <w:t>二是</w:t>
      </w:r>
      <w:r>
        <w:rPr>
          <w:rFonts w:hint="eastAsia" w:ascii="仿宋_GB2312" w:hAnsi="黑体" w:eastAsia="仿宋_GB2312"/>
          <w:sz w:val="32"/>
          <w:szCs w:val="32"/>
        </w:rPr>
        <w:t>相关获奖证书复印件。</w:t>
      </w:r>
    </w:p>
    <w:p>
      <w:pPr>
        <w:keepNext w:val="0"/>
        <w:keepLines w:val="0"/>
        <w:pageBreakBefore w:val="0"/>
        <w:kinsoku/>
        <w:wordWrap/>
        <w:overflowPunct/>
        <w:topLinePunct w:val="0"/>
        <w:autoSpaceDE/>
        <w:autoSpaceDN/>
        <w:bidi w:val="0"/>
        <w:spacing w:after="156" w:afterLines="50" w:line="560" w:lineRule="exact"/>
        <w:jc w:val="center"/>
        <w:rPr>
          <w:rFonts w:ascii="黑体" w:hAnsi="黑体" w:eastAsia="黑体"/>
          <w:sz w:val="24"/>
          <w:szCs w:val="24"/>
        </w:rPr>
      </w:pPr>
      <w:r>
        <w:rPr>
          <w:rFonts w:hint="eastAsia" w:ascii="黑体" w:hAnsi="黑体" w:eastAsia="黑体"/>
          <w:sz w:val="24"/>
          <w:szCs w:val="24"/>
        </w:rPr>
        <w:t>附表</w:t>
      </w:r>
      <w:r>
        <w:rPr>
          <w:rFonts w:ascii="黑体" w:hAnsi="黑体" w:eastAsia="黑体"/>
          <w:sz w:val="24"/>
          <w:szCs w:val="24"/>
        </w:rPr>
        <w:t>9</w:t>
      </w:r>
      <w:r>
        <w:rPr>
          <w:rFonts w:hint="eastAsia" w:ascii="黑体" w:hAnsi="黑体" w:eastAsia="黑体"/>
          <w:sz w:val="24"/>
          <w:szCs w:val="24"/>
        </w:rPr>
        <w:t>：XX工程研究中心获得国家科学技术奖项统计表</w:t>
      </w:r>
    </w:p>
    <w:tbl>
      <w:tblPr>
        <w:tblStyle w:val="10"/>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1569"/>
        <w:gridCol w:w="1170"/>
        <w:gridCol w:w="1256"/>
        <w:gridCol w:w="1181"/>
        <w:gridCol w:w="1088"/>
        <w:gridCol w:w="1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tcBorders>
              <w:top w:val="single" w:color="auto" w:sz="12" w:space="0"/>
              <w:left w:val="nil"/>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序号</w:t>
            </w:r>
          </w:p>
        </w:tc>
        <w:tc>
          <w:tcPr>
            <w:tcW w:w="1569"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项目名称</w:t>
            </w:r>
          </w:p>
        </w:tc>
        <w:tc>
          <w:tcPr>
            <w:tcW w:w="1170"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奖项类型</w:t>
            </w:r>
          </w:p>
        </w:tc>
        <w:tc>
          <w:tcPr>
            <w:tcW w:w="1256"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证书号</w:t>
            </w:r>
          </w:p>
        </w:tc>
        <w:tc>
          <w:tcPr>
            <w:tcW w:w="1181"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获奖人</w:t>
            </w:r>
          </w:p>
        </w:tc>
        <w:tc>
          <w:tcPr>
            <w:tcW w:w="1088"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员工序号</w:t>
            </w:r>
          </w:p>
        </w:tc>
        <w:tc>
          <w:tcPr>
            <w:tcW w:w="1343" w:type="dxa"/>
            <w:tcBorders>
              <w:top w:val="single" w:color="auto" w:sz="12" w:space="0"/>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颁布日期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tcBorders>
              <w:top w:val="single" w:color="auto" w:sz="12" w:space="0"/>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1</w:t>
            </w:r>
          </w:p>
        </w:tc>
        <w:tc>
          <w:tcPr>
            <w:tcW w:w="1569"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XXX</w:t>
            </w:r>
          </w:p>
        </w:tc>
        <w:tc>
          <w:tcPr>
            <w:tcW w:w="1170"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1</w:t>
            </w:r>
          </w:p>
        </w:tc>
        <w:tc>
          <w:tcPr>
            <w:tcW w:w="1256"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ascii="仿宋_GB2312" w:hAnsi="黑体" w:eastAsia="仿宋_GB2312"/>
                <w:kern w:val="0"/>
                <w:szCs w:val="21"/>
              </w:rPr>
              <w:t>2019-</w:t>
            </w:r>
            <w:r>
              <w:rPr>
                <w:rFonts w:hint="eastAsia" w:ascii="仿宋_GB2312" w:hAnsi="黑体" w:eastAsia="仿宋_GB2312"/>
                <w:kern w:val="0"/>
                <w:szCs w:val="21"/>
              </w:rPr>
              <w:t>F</w:t>
            </w:r>
            <w:r>
              <w:rPr>
                <w:rFonts w:ascii="仿宋_GB2312" w:hAnsi="黑体" w:eastAsia="仿宋_GB2312"/>
                <w:kern w:val="0"/>
                <w:szCs w:val="21"/>
              </w:rPr>
              <w:t>-</w:t>
            </w:r>
            <w:r>
              <w:rPr>
                <w:rFonts w:hint="eastAsia" w:ascii="仿宋_GB2312" w:hAnsi="黑体" w:eastAsia="仿宋_GB2312"/>
                <w:kern w:val="0"/>
                <w:szCs w:val="21"/>
              </w:rPr>
              <w:t>X</w:t>
            </w:r>
          </w:p>
        </w:tc>
        <w:tc>
          <w:tcPr>
            <w:tcW w:w="1181"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张XX</w:t>
            </w:r>
          </w:p>
        </w:tc>
        <w:tc>
          <w:tcPr>
            <w:tcW w:w="1088"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ascii="仿宋_GB2312" w:hAnsi="黑体" w:eastAsia="仿宋_GB2312"/>
                <w:kern w:val="0"/>
                <w:szCs w:val="21"/>
              </w:rPr>
              <w:t>1</w:t>
            </w:r>
          </w:p>
        </w:tc>
        <w:tc>
          <w:tcPr>
            <w:tcW w:w="1343" w:type="dxa"/>
            <w:tcBorders>
              <w:top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ascii="仿宋_GB2312" w:hAnsi="黑体" w:eastAsia="仿宋_GB2312"/>
                <w:kern w:val="0"/>
                <w:szCs w:val="21"/>
              </w:rPr>
              <w:t>2020-08-12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w:t>
            </w:r>
          </w:p>
        </w:tc>
        <w:tc>
          <w:tcPr>
            <w:tcW w:w="1569"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17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25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18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08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343" w:type="dxa"/>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99" w:type="dxa"/>
            <w:tcBorders>
              <w:left w:val="nil"/>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N</w:t>
            </w:r>
          </w:p>
        </w:tc>
        <w:tc>
          <w:tcPr>
            <w:tcW w:w="1569"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170"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256"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181"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088"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343" w:type="dxa"/>
            <w:tcBorders>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gridSpan w:val="7"/>
            <w:tcBorders>
              <w:top w:val="single" w:color="auto" w:sz="12" w:space="0"/>
              <w:left w:val="nil"/>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黑体" w:hAnsi="黑体" w:eastAsia="黑体"/>
                <w:kern w:val="0"/>
                <w:sz w:val="20"/>
                <w:szCs w:val="21"/>
              </w:rPr>
            </w:pPr>
            <w:r>
              <w:rPr>
                <w:rFonts w:hint="eastAsia" w:ascii="黑体" w:hAnsi="黑体" w:eastAsia="黑体"/>
                <w:kern w:val="0"/>
                <w:sz w:val="20"/>
                <w:szCs w:val="21"/>
              </w:rPr>
              <w:t>填写说明：</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1</w:t>
            </w:r>
            <w:r>
              <w:rPr>
                <w:rFonts w:ascii="仿宋_GB2312" w:hAnsi="黑体" w:eastAsia="仿宋_GB2312"/>
                <w:kern w:val="0"/>
                <w:sz w:val="20"/>
                <w:szCs w:val="21"/>
              </w:rPr>
              <w:t>.</w:t>
            </w:r>
            <w:r>
              <w:rPr>
                <w:rFonts w:hint="eastAsia" w:ascii="仿宋_GB2312" w:hAnsi="黑体" w:eastAsia="仿宋_GB2312"/>
                <w:kern w:val="0"/>
                <w:sz w:val="20"/>
                <w:szCs w:val="21"/>
              </w:rPr>
              <w:t>该表所填信息应与获奖证书相关内容一致；</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2</w:t>
            </w:r>
            <w:r>
              <w:rPr>
                <w:rFonts w:ascii="仿宋_GB2312" w:hAnsi="黑体" w:eastAsia="仿宋_GB2312"/>
                <w:kern w:val="0"/>
                <w:sz w:val="20"/>
                <w:szCs w:val="21"/>
              </w:rPr>
              <w:t>.</w:t>
            </w:r>
            <w:r>
              <w:rPr>
                <w:rFonts w:hint="eastAsia" w:ascii="仿宋_GB2312" w:hAnsi="黑体" w:eastAsia="仿宋_GB2312"/>
                <w:kern w:val="0"/>
                <w:sz w:val="20"/>
                <w:szCs w:val="21"/>
              </w:rPr>
              <w:t>“奖励类型”应按相应的分类代码填写：1</w:t>
            </w:r>
            <w:r>
              <w:rPr>
                <w:rFonts w:ascii="仿宋_GB2312" w:hAnsi="黑体" w:eastAsia="仿宋_GB2312"/>
                <w:kern w:val="0"/>
                <w:sz w:val="20"/>
                <w:szCs w:val="21"/>
              </w:rPr>
              <w:t>.</w:t>
            </w:r>
            <w:r>
              <w:rPr>
                <w:rFonts w:hint="eastAsia" w:ascii="仿宋_GB2312" w:hAnsi="黑体" w:eastAsia="仿宋_GB2312"/>
                <w:kern w:val="0"/>
                <w:sz w:val="20"/>
                <w:szCs w:val="21"/>
              </w:rPr>
              <w:t>国家自然科学奖特等奖；2</w:t>
            </w:r>
            <w:r>
              <w:rPr>
                <w:rFonts w:ascii="仿宋_GB2312" w:hAnsi="黑体" w:eastAsia="仿宋_GB2312"/>
                <w:kern w:val="0"/>
                <w:sz w:val="20"/>
                <w:szCs w:val="21"/>
              </w:rPr>
              <w:t>.</w:t>
            </w:r>
            <w:r>
              <w:rPr>
                <w:rFonts w:hint="eastAsia" w:ascii="仿宋_GB2312" w:hAnsi="黑体" w:eastAsia="仿宋_GB2312"/>
                <w:kern w:val="0"/>
                <w:sz w:val="20"/>
                <w:szCs w:val="21"/>
              </w:rPr>
              <w:t>国家自然科学奖一等奖；3</w:t>
            </w:r>
            <w:r>
              <w:rPr>
                <w:rFonts w:ascii="仿宋_GB2312" w:hAnsi="黑体" w:eastAsia="仿宋_GB2312"/>
                <w:kern w:val="0"/>
                <w:sz w:val="20"/>
                <w:szCs w:val="21"/>
              </w:rPr>
              <w:t>.</w:t>
            </w:r>
            <w:r>
              <w:rPr>
                <w:rFonts w:hint="eastAsia" w:ascii="仿宋_GB2312" w:hAnsi="黑体" w:eastAsia="仿宋_GB2312"/>
                <w:kern w:val="0"/>
                <w:sz w:val="20"/>
                <w:szCs w:val="21"/>
              </w:rPr>
              <w:t>国家自然科学奖二等奖；4</w:t>
            </w:r>
            <w:r>
              <w:rPr>
                <w:rFonts w:ascii="仿宋_GB2312" w:hAnsi="黑体" w:eastAsia="仿宋_GB2312"/>
                <w:kern w:val="0"/>
                <w:sz w:val="20"/>
                <w:szCs w:val="21"/>
              </w:rPr>
              <w:t>.</w:t>
            </w:r>
            <w:r>
              <w:rPr>
                <w:rFonts w:hint="eastAsia" w:ascii="仿宋_GB2312" w:hAnsi="黑体" w:eastAsia="仿宋_GB2312"/>
                <w:kern w:val="0"/>
                <w:sz w:val="20"/>
                <w:szCs w:val="21"/>
              </w:rPr>
              <w:t>国家技术发明奖特等奖；5</w:t>
            </w:r>
            <w:r>
              <w:rPr>
                <w:rFonts w:ascii="仿宋_GB2312" w:hAnsi="黑体" w:eastAsia="仿宋_GB2312"/>
                <w:kern w:val="0"/>
                <w:sz w:val="20"/>
                <w:szCs w:val="21"/>
              </w:rPr>
              <w:t>.</w:t>
            </w:r>
            <w:r>
              <w:rPr>
                <w:rFonts w:hint="eastAsia"/>
                <w:kern w:val="0"/>
                <w:sz w:val="20"/>
                <w:szCs w:val="20"/>
              </w:rPr>
              <w:t xml:space="preserve"> </w:t>
            </w:r>
            <w:r>
              <w:rPr>
                <w:rFonts w:hint="eastAsia" w:ascii="仿宋_GB2312" w:hAnsi="黑体" w:eastAsia="仿宋_GB2312"/>
                <w:kern w:val="0"/>
                <w:sz w:val="20"/>
                <w:szCs w:val="21"/>
              </w:rPr>
              <w:t>国家技术发明奖一等奖；6</w:t>
            </w:r>
            <w:r>
              <w:rPr>
                <w:rFonts w:ascii="仿宋_GB2312" w:hAnsi="黑体" w:eastAsia="仿宋_GB2312"/>
                <w:kern w:val="0"/>
                <w:sz w:val="20"/>
                <w:szCs w:val="21"/>
              </w:rPr>
              <w:t>.</w:t>
            </w:r>
            <w:r>
              <w:rPr>
                <w:rFonts w:hint="eastAsia"/>
                <w:kern w:val="0"/>
                <w:sz w:val="20"/>
                <w:szCs w:val="20"/>
              </w:rPr>
              <w:t xml:space="preserve"> </w:t>
            </w:r>
            <w:r>
              <w:rPr>
                <w:rFonts w:hint="eastAsia" w:ascii="仿宋_GB2312" w:hAnsi="黑体" w:eastAsia="仿宋_GB2312"/>
                <w:kern w:val="0"/>
                <w:sz w:val="20"/>
                <w:szCs w:val="21"/>
              </w:rPr>
              <w:t>国家技术发明奖二等奖；7</w:t>
            </w:r>
            <w:r>
              <w:rPr>
                <w:rFonts w:ascii="仿宋_GB2312" w:hAnsi="黑体" w:eastAsia="仿宋_GB2312"/>
                <w:kern w:val="0"/>
                <w:sz w:val="20"/>
                <w:szCs w:val="21"/>
              </w:rPr>
              <w:t>.</w:t>
            </w:r>
            <w:r>
              <w:rPr>
                <w:rFonts w:hint="eastAsia" w:ascii="仿宋_GB2312" w:hAnsi="黑体" w:eastAsia="仿宋_GB2312"/>
                <w:kern w:val="0"/>
                <w:sz w:val="20"/>
                <w:szCs w:val="21"/>
              </w:rPr>
              <w:t>国家科技进步奖特等奖；8</w:t>
            </w:r>
            <w:r>
              <w:rPr>
                <w:rFonts w:ascii="仿宋_GB2312" w:hAnsi="黑体" w:eastAsia="仿宋_GB2312"/>
                <w:kern w:val="0"/>
                <w:sz w:val="20"/>
                <w:szCs w:val="21"/>
              </w:rPr>
              <w:t>.</w:t>
            </w:r>
            <w:r>
              <w:rPr>
                <w:rFonts w:hint="eastAsia" w:ascii="仿宋_GB2312" w:hAnsi="黑体" w:eastAsia="仿宋_GB2312"/>
                <w:kern w:val="0"/>
                <w:sz w:val="20"/>
                <w:szCs w:val="21"/>
              </w:rPr>
              <w:t>国家科技进步奖一等奖；9</w:t>
            </w:r>
            <w:r>
              <w:rPr>
                <w:rFonts w:ascii="仿宋_GB2312" w:hAnsi="黑体" w:eastAsia="仿宋_GB2312"/>
                <w:kern w:val="0"/>
                <w:sz w:val="20"/>
                <w:szCs w:val="21"/>
              </w:rPr>
              <w:t>.</w:t>
            </w:r>
            <w:r>
              <w:rPr>
                <w:rFonts w:hint="eastAsia" w:ascii="仿宋_GB2312" w:hAnsi="黑体" w:eastAsia="仿宋_GB2312"/>
                <w:kern w:val="0"/>
                <w:sz w:val="20"/>
                <w:szCs w:val="21"/>
              </w:rPr>
              <w:t>国家科技进步奖二等奖；1</w:t>
            </w:r>
            <w:r>
              <w:rPr>
                <w:rFonts w:ascii="仿宋_GB2312" w:hAnsi="黑体" w:eastAsia="仿宋_GB2312"/>
                <w:kern w:val="0"/>
                <w:sz w:val="20"/>
                <w:szCs w:val="21"/>
              </w:rPr>
              <w:t>0.</w:t>
            </w:r>
            <w:r>
              <w:rPr>
                <w:rFonts w:hint="eastAsia" w:ascii="仿宋_GB2312" w:hAnsi="黑体" w:eastAsia="仿宋_GB2312"/>
                <w:kern w:val="0"/>
                <w:sz w:val="20"/>
                <w:szCs w:val="21"/>
              </w:rPr>
              <w:t>国家国际科学技术合作奖。</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3</w:t>
            </w:r>
            <w:r>
              <w:rPr>
                <w:rFonts w:ascii="仿宋_GB2312" w:hAnsi="黑体" w:eastAsia="仿宋_GB2312"/>
                <w:kern w:val="0"/>
                <w:sz w:val="20"/>
                <w:szCs w:val="21"/>
              </w:rPr>
              <w:t>.</w:t>
            </w:r>
            <w:r>
              <w:rPr>
                <w:rFonts w:hint="eastAsia" w:ascii="仿宋_GB2312" w:hAnsi="黑体" w:eastAsia="仿宋_GB2312"/>
                <w:kern w:val="0"/>
                <w:sz w:val="20"/>
                <w:szCs w:val="21"/>
              </w:rPr>
              <w:t>“获奖人”为证书注明的工程研究中心研发人员之一。</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4</w:t>
            </w:r>
            <w:r>
              <w:rPr>
                <w:rFonts w:ascii="仿宋_GB2312" w:hAnsi="黑体" w:eastAsia="仿宋_GB2312"/>
                <w:kern w:val="0"/>
                <w:sz w:val="20"/>
                <w:szCs w:val="21"/>
              </w:rPr>
              <w:t>.</w:t>
            </w:r>
            <w:r>
              <w:rPr>
                <w:rFonts w:hint="eastAsia" w:ascii="仿宋_GB2312" w:hAnsi="黑体" w:eastAsia="仿宋_GB2312"/>
                <w:kern w:val="0"/>
                <w:sz w:val="20"/>
                <w:szCs w:val="21"/>
              </w:rPr>
              <w:t>“员工序号”为该发明人员在附表1中对应的“序号”数。</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5</w:t>
            </w:r>
            <w:r>
              <w:rPr>
                <w:rFonts w:ascii="仿宋_GB2312" w:hAnsi="黑体" w:eastAsia="仿宋_GB2312"/>
                <w:kern w:val="0"/>
                <w:sz w:val="20"/>
                <w:szCs w:val="21"/>
              </w:rPr>
              <w:t>.</w:t>
            </w:r>
            <w:r>
              <w:rPr>
                <w:rFonts w:hint="eastAsia" w:ascii="仿宋_GB2312" w:hAnsi="黑体" w:eastAsia="仿宋_GB2312"/>
                <w:kern w:val="0"/>
                <w:sz w:val="20"/>
                <w:szCs w:val="21"/>
              </w:rPr>
              <w:t>“颁布日期”格式为“XXXX</w:t>
            </w:r>
            <w:r>
              <w:rPr>
                <w:rFonts w:ascii="仿宋_GB2312" w:hAnsi="黑体" w:eastAsia="仿宋_GB2312"/>
                <w:kern w:val="0"/>
                <w:sz w:val="20"/>
                <w:szCs w:val="21"/>
              </w:rPr>
              <w:t>-</w:t>
            </w:r>
            <w:r>
              <w:rPr>
                <w:rFonts w:hint="eastAsia" w:ascii="仿宋_GB2312" w:hAnsi="黑体" w:eastAsia="仿宋_GB2312"/>
                <w:kern w:val="0"/>
                <w:sz w:val="20"/>
                <w:szCs w:val="21"/>
              </w:rPr>
              <w:t>XX</w:t>
            </w:r>
            <w:r>
              <w:rPr>
                <w:rFonts w:ascii="仿宋_GB2312" w:hAnsi="黑体" w:eastAsia="仿宋_GB2312"/>
                <w:kern w:val="0"/>
                <w:sz w:val="20"/>
                <w:szCs w:val="21"/>
              </w:rPr>
              <w:t>-</w:t>
            </w:r>
            <w:r>
              <w:rPr>
                <w:rFonts w:hint="eastAsia" w:ascii="仿宋_GB2312" w:hAnsi="黑体" w:eastAsia="仿宋_GB2312"/>
                <w:kern w:val="0"/>
                <w:sz w:val="20"/>
                <w:szCs w:val="21"/>
              </w:rPr>
              <w:t>XX”，其中前4位为年份，第6</w:t>
            </w:r>
            <w:r>
              <w:rPr>
                <w:rFonts w:ascii="仿宋_GB2312" w:hAnsi="黑体" w:eastAsia="仿宋_GB2312"/>
                <w:kern w:val="0"/>
                <w:sz w:val="20"/>
                <w:szCs w:val="21"/>
              </w:rPr>
              <w:t>-7</w:t>
            </w:r>
            <w:r>
              <w:rPr>
                <w:rFonts w:hint="eastAsia" w:ascii="仿宋_GB2312" w:hAnsi="黑体" w:eastAsia="仿宋_GB2312"/>
                <w:kern w:val="0"/>
                <w:sz w:val="20"/>
                <w:szCs w:val="21"/>
              </w:rPr>
              <w:t>位为月份（1</w:t>
            </w:r>
            <w:r>
              <w:rPr>
                <w:rFonts w:ascii="仿宋_GB2312" w:hAnsi="黑体" w:eastAsia="仿宋_GB2312"/>
                <w:kern w:val="0"/>
                <w:sz w:val="20"/>
                <w:szCs w:val="21"/>
              </w:rPr>
              <w:t>-9</w:t>
            </w:r>
            <w:r>
              <w:rPr>
                <w:rFonts w:hint="eastAsia" w:ascii="仿宋_GB2312" w:hAnsi="黑体" w:eastAsia="仿宋_GB2312"/>
                <w:kern w:val="0"/>
                <w:sz w:val="20"/>
                <w:szCs w:val="21"/>
              </w:rPr>
              <w:t>月前补0），后2位为日期（1</w:t>
            </w:r>
            <w:r>
              <w:rPr>
                <w:rFonts w:ascii="仿宋_GB2312" w:hAnsi="黑体" w:eastAsia="仿宋_GB2312"/>
                <w:kern w:val="0"/>
                <w:sz w:val="20"/>
                <w:szCs w:val="21"/>
              </w:rPr>
              <w:t>-9</w:t>
            </w:r>
            <w:r>
              <w:rPr>
                <w:rFonts w:hint="eastAsia" w:ascii="仿宋_GB2312" w:hAnsi="黑体" w:eastAsia="仿宋_GB2312"/>
                <w:kern w:val="0"/>
                <w:sz w:val="20"/>
                <w:szCs w:val="21"/>
              </w:rPr>
              <w:t>日前补0）</w:t>
            </w:r>
          </w:p>
        </w:tc>
      </w:tr>
    </w:tbl>
    <w:p>
      <w:pPr>
        <w:keepNext w:val="0"/>
        <w:keepLines w:val="0"/>
        <w:pageBreakBefore w:val="0"/>
        <w:kinsoku/>
        <w:wordWrap/>
        <w:overflowPunct/>
        <w:topLinePunct w:val="0"/>
        <w:autoSpaceDE/>
        <w:autoSpaceDN/>
        <w:bidi w:val="0"/>
        <w:spacing w:before="156" w:beforeLines="50" w:line="560" w:lineRule="exact"/>
        <w:ind w:firstLine="642" w:firstLineChars="200"/>
        <w:rPr>
          <w:rFonts w:ascii="仿宋_GB2312" w:hAnsi="黑体" w:eastAsia="仿宋_GB2312"/>
          <w:sz w:val="32"/>
          <w:szCs w:val="32"/>
        </w:rPr>
      </w:pPr>
      <w:r>
        <w:rPr>
          <w:rFonts w:hint="eastAsia" w:ascii="仿宋_GB2312" w:hAnsi="黑体" w:eastAsia="仿宋_GB2312"/>
          <w:b/>
          <w:bCs/>
          <w:sz w:val="32"/>
          <w:szCs w:val="32"/>
        </w:rPr>
        <w:t>十五</w:t>
      </w:r>
      <w:r>
        <w:rPr>
          <w:rFonts w:hint="eastAsia" w:ascii="仿宋_GB2312" w:hAnsi="黑体" w:eastAsia="仿宋_GB2312"/>
          <w:b/>
          <w:bCs/>
          <w:sz w:val="32"/>
          <w:szCs w:val="32"/>
          <w:lang w:eastAsia="zh-CN"/>
        </w:rPr>
        <w:t>、</w:t>
      </w:r>
      <w:r>
        <w:rPr>
          <w:rFonts w:hint="eastAsia" w:ascii="仿宋_GB2312" w:hAnsi="黑体" w:eastAsia="仿宋_GB2312"/>
          <w:b/>
          <w:bCs/>
          <w:sz w:val="32"/>
          <w:szCs w:val="32"/>
        </w:rPr>
        <w:t>获得省级科技奖项一等奖数。</w:t>
      </w:r>
      <w:r>
        <w:rPr>
          <w:rFonts w:hint="eastAsia" w:ascii="仿宋_GB2312" w:hAnsi="黑体" w:eastAsia="仿宋_GB2312"/>
          <w:sz w:val="32"/>
          <w:szCs w:val="32"/>
        </w:rPr>
        <w:t>证明材料分为两部分：</w:t>
      </w:r>
      <w:r>
        <w:rPr>
          <w:rFonts w:hint="eastAsia" w:ascii="黑体" w:hAnsi="黑体" w:eastAsia="黑体"/>
          <w:sz w:val="32"/>
          <w:szCs w:val="32"/>
        </w:rPr>
        <w:t>一是</w:t>
      </w:r>
      <w:r>
        <w:rPr>
          <w:rFonts w:hint="eastAsia" w:ascii="仿宋_GB2312" w:hAnsi="黑体" w:eastAsia="仿宋_GB2312"/>
          <w:sz w:val="32"/>
          <w:szCs w:val="32"/>
        </w:rPr>
        <w:t>附表</w:t>
      </w:r>
      <w:r>
        <w:rPr>
          <w:rFonts w:ascii="仿宋_GB2312" w:hAnsi="黑体" w:eastAsia="仿宋_GB2312"/>
          <w:sz w:val="32"/>
          <w:szCs w:val="32"/>
        </w:rPr>
        <w:t>10</w:t>
      </w:r>
      <w:r>
        <w:rPr>
          <w:rFonts w:hint="eastAsia" w:ascii="仿宋_GB2312" w:hAnsi="黑体" w:eastAsia="仿宋_GB2312"/>
          <w:sz w:val="32"/>
          <w:szCs w:val="32"/>
        </w:rPr>
        <w:t>所示的工程研究中心获得“省级自然科学奖”、“省级技术发明奖”、“省级科学技术进步奖”、“省级国际科学技术合作奖”的统计情况；</w:t>
      </w:r>
      <w:r>
        <w:rPr>
          <w:rFonts w:hint="eastAsia" w:ascii="黑体" w:hAnsi="黑体" w:eastAsia="黑体"/>
          <w:sz w:val="32"/>
          <w:szCs w:val="32"/>
        </w:rPr>
        <w:t>二是</w:t>
      </w:r>
      <w:r>
        <w:rPr>
          <w:rFonts w:hint="eastAsia" w:ascii="仿宋_GB2312" w:hAnsi="黑体" w:eastAsia="仿宋_GB2312"/>
          <w:sz w:val="32"/>
          <w:szCs w:val="32"/>
        </w:rPr>
        <w:t>相关获奖证书复印件。</w:t>
      </w:r>
    </w:p>
    <w:p>
      <w:pPr>
        <w:keepNext w:val="0"/>
        <w:keepLines w:val="0"/>
        <w:pageBreakBefore w:val="0"/>
        <w:kinsoku/>
        <w:wordWrap/>
        <w:overflowPunct/>
        <w:topLinePunct w:val="0"/>
        <w:autoSpaceDE/>
        <w:autoSpaceDN/>
        <w:bidi w:val="0"/>
        <w:spacing w:after="156" w:afterLines="50" w:line="560" w:lineRule="exact"/>
        <w:jc w:val="center"/>
        <w:rPr>
          <w:rFonts w:ascii="黑体" w:hAnsi="黑体" w:eastAsia="黑体"/>
          <w:sz w:val="24"/>
          <w:szCs w:val="24"/>
        </w:rPr>
      </w:pPr>
      <w:r>
        <w:rPr>
          <w:rFonts w:hint="eastAsia" w:ascii="黑体" w:hAnsi="黑体" w:eastAsia="黑体"/>
          <w:sz w:val="24"/>
          <w:szCs w:val="24"/>
        </w:rPr>
        <w:t>附表</w:t>
      </w:r>
      <w:r>
        <w:rPr>
          <w:rFonts w:ascii="黑体" w:hAnsi="黑体" w:eastAsia="黑体"/>
          <w:sz w:val="24"/>
          <w:szCs w:val="24"/>
        </w:rPr>
        <w:t>10</w:t>
      </w:r>
      <w:r>
        <w:rPr>
          <w:rFonts w:hint="eastAsia" w:ascii="黑体" w:hAnsi="黑体" w:eastAsia="黑体"/>
          <w:sz w:val="24"/>
          <w:szCs w:val="24"/>
        </w:rPr>
        <w:t>：XX工程研究中心获得国家科学技术奖项统计表</w:t>
      </w:r>
    </w:p>
    <w:tbl>
      <w:tblPr>
        <w:tblStyle w:val="10"/>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1569"/>
        <w:gridCol w:w="1226"/>
        <w:gridCol w:w="1350"/>
        <w:gridCol w:w="1050"/>
        <w:gridCol w:w="1069"/>
        <w:gridCol w:w="1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tcBorders>
              <w:top w:val="single" w:color="auto" w:sz="12" w:space="0"/>
              <w:left w:val="nil"/>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序号</w:t>
            </w:r>
          </w:p>
        </w:tc>
        <w:tc>
          <w:tcPr>
            <w:tcW w:w="1569"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项目名称</w:t>
            </w:r>
          </w:p>
        </w:tc>
        <w:tc>
          <w:tcPr>
            <w:tcW w:w="1226"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奖项类型</w:t>
            </w:r>
          </w:p>
        </w:tc>
        <w:tc>
          <w:tcPr>
            <w:tcW w:w="1350"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证书号</w:t>
            </w:r>
          </w:p>
        </w:tc>
        <w:tc>
          <w:tcPr>
            <w:tcW w:w="1050"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获奖人</w:t>
            </w:r>
          </w:p>
        </w:tc>
        <w:tc>
          <w:tcPr>
            <w:tcW w:w="1069"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员工序号</w:t>
            </w:r>
          </w:p>
        </w:tc>
        <w:tc>
          <w:tcPr>
            <w:tcW w:w="1343" w:type="dxa"/>
            <w:tcBorders>
              <w:top w:val="single" w:color="auto" w:sz="12" w:space="0"/>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kern w:val="0"/>
                <w:szCs w:val="21"/>
              </w:rPr>
            </w:pPr>
            <w:r>
              <w:rPr>
                <w:rFonts w:hint="eastAsia" w:ascii="黑体" w:hAnsi="黑体" w:eastAsia="黑体"/>
                <w:kern w:val="0"/>
                <w:szCs w:val="21"/>
              </w:rPr>
              <w:t>颁布日期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tcBorders>
              <w:top w:val="single" w:color="auto" w:sz="12" w:space="0"/>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1</w:t>
            </w:r>
          </w:p>
        </w:tc>
        <w:tc>
          <w:tcPr>
            <w:tcW w:w="1569"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XXX</w:t>
            </w:r>
          </w:p>
        </w:tc>
        <w:tc>
          <w:tcPr>
            <w:tcW w:w="1226"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1</w:t>
            </w:r>
          </w:p>
        </w:tc>
        <w:tc>
          <w:tcPr>
            <w:tcW w:w="1350"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ascii="仿宋_GB2312" w:hAnsi="黑体" w:eastAsia="仿宋_GB2312"/>
                <w:kern w:val="0"/>
                <w:szCs w:val="21"/>
              </w:rPr>
              <w:t>2019-</w:t>
            </w:r>
            <w:r>
              <w:rPr>
                <w:rFonts w:hint="eastAsia" w:ascii="仿宋_GB2312" w:hAnsi="黑体" w:eastAsia="仿宋_GB2312"/>
                <w:kern w:val="0"/>
                <w:szCs w:val="21"/>
              </w:rPr>
              <w:t>F</w:t>
            </w:r>
            <w:r>
              <w:rPr>
                <w:rFonts w:ascii="仿宋_GB2312" w:hAnsi="黑体" w:eastAsia="仿宋_GB2312"/>
                <w:kern w:val="0"/>
                <w:szCs w:val="21"/>
              </w:rPr>
              <w:t>-</w:t>
            </w:r>
            <w:r>
              <w:rPr>
                <w:rFonts w:hint="eastAsia" w:ascii="仿宋_GB2312" w:hAnsi="黑体" w:eastAsia="仿宋_GB2312"/>
                <w:kern w:val="0"/>
                <w:szCs w:val="21"/>
              </w:rPr>
              <w:t>X</w:t>
            </w:r>
          </w:p>
        </w:tc>
        <w:tc>
          <w:tcPr>
            <w:tcW w:w="1050"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张XX</w:t>
            </w:r>
          </w:p>
        </w:tc>
        <w:tc>
          <w:tcPr>
            <w:tcW w:w="1069"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ascii="仿宋_GB2312" w:hAnsi="黑体" w:eastAsia="仿宋_GB2312"/>
                <w:kern w:val="0"/>
                <w:szCs w:val="21"/>
              </w:rPr>
              <w:t>1</w:t>
            </w:r>
          </w:p>
        </w:tc>
        <w:tc>
          <w:tcPr>
            <w:tcW w:w="1343" w:type="dxa"/>
            <w:tcBorders>
              <w:top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ascii="仿宋_GB2312" w:hAnsi="黑体" w:eastAsia="仿宋_GB2312"/>
                <w:kern w:val="0"/>
                <w:szCs w:val="21"/>
              </w:rPr>
              <w:t>2020-08-12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tcBorders>
              <w:lef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w:t>
            </w:r>
          </w:p>
        </w:tc>
        <w:tc>
          <w:tcPr>
            <w:tcW w:w="1569"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22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0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069"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343" w:type="dxa"/>
            <w:tcBorders>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99" w:type="dxa"/>
            <w:tcBorders>
              <w:left w:val="nil"/>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r>
              <w:rPr>
                <w:rFonts w:hint="eastAsia" w:ascii="仿宋_GB2312" w:hAnsi="黑体" w:eastAsia="仿宋_GB2312"/>
                <w:kern w:val="0"/>
                <w:szCs w:val="21"/>
              </w:rPr>
              <w:t>N</w:t>
            </w:r>
          </w:p>
        </w:tc>
        <w:tc>
          <w:tcPr>
            <w:tcW w:w="1569"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226"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350"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050"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069"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c>
          <w:tcPr>
            <w:tcW w:w="1343" w:type="dxa"/>
            <w:tcBorders>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gridSpan w:val="7"/>
            <w:tcBorders>
              <w:top w:val="single" w:color="auto" w:sz="12" w:space="0"/>
              <w:left w:val="nil"/>
              <w:bottom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黑体" w:hAnsi="黑体" w:eastAsia="黑体"/>
                <w:kern w:val="0"/>
                <w:sz w:val="20"/>
                <w:szCs w:val="21"/>
              </w:rPr>
            </w:pPr>
            <w:r>
              <w:rPr>
                <w:rFonts w:hint="eastAsia" w:ascii="黑体" w:hAnsi="黑体" w:eastAsia="黑体"/>
                <w:kern w:val="0"/>
                <w:sz w:val="20"/>
                <w:szCs w:val="21"/>
              </w:rPr>
              <w:t>填写说明：</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1</w:t>
            </w:r>
            <w:r>
              <w:rPr>
                <w:rFonts w:ascii="仿宋_GB2312" w:hAnsi="黑体" w:eastAsia="仿宋_GB2312"/>
                <w:kern w:val="0"/>
                <w:sz w:val="20"/>
                <w:szCs w:val="21"/>
              </w:rPr>
              <w:t>.</w:t>
            </w:r>
            <w:r>
              <w:rPr>
                <w:rFonts w:hint="eastAsia" w:ascii="仿宋_GB2312" w:hAnsi="黑体" w:eastAsia="仿宋_GB2312"/>
                <w:kern w:val="0"/>
                <w:sz w:val="20"/>
                <w:szCs w:val="21"/>
              </w:rPr>
              <w:t>该表所填信息应与获奖证书相关内容一致；</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2</w:t>
            </w:r>
            <w:r>
              <w:rPr>
                <w:rFonts w:ascii="仿宋_GB2312" w:hAnsi="黑体" w:eastAsia="仿宋_GB2312"/>
                <w:kern w:val="0"/>
                <w:sz w:val="20"/>
                <w:szCs w:val="21"/>
              </w:rPr>
              <w:t>.</w:t>
            </w:r>
            <w:r>
              <w:rPr>
                <w:rFonts w:hint="eastAsia" w:ascii="仿宋_GB2312" w:hAnsi="黑体" w:eastAsia="仿宋_GB2312"/>
                <w:kern w:val="0"/>
                <w:sz w:val="20"/>
                <w:szCs w:val="21"/>
              </w:rPr>
              <w:t>“奖励类型”应按相应的分类代码填写：1</w:t>
            </w:r>
            <w:r>
              <w:rPr>
                <w:rFonts w:ascii="仿宋_GB2312" w:hAnsi="黑体" w:eastAsia="仿宋_GB2312"/>
                <w:kern w:val="0"/>
                <w:sz w:val="20"/>
                <w:szCs w:val="21"/>
              </w:rPr>
              <w:t>.</w:t>
            </w:r>
            <w:r>
              <w:rPr>
                <w:rFonts w:hint="eastAsia" w:ascii="仿宋_GB2312" w:hAnsi="黑体" w:eastAsia="仿宋_GB2312"/>
                <w:kern w:val="0"/>
                <w:sz w:val="20"/>
                <w:szCs w:val="21"/>
              </w:rPr>
              <w:t>省级自然科学奖特等奖；2</w:t>
            </w:r>
            <w:r>
              <w:rPr>
                <w:rFonts w:ascii="仿宋_GB2312" w:hAnsi="黑体" w:eastAsia="仿宋_GB2312"/>
                <w:kern w:val="0"/>
                <w:sz w:val="20"/>
                <w:szCs w:val="21"/>
              </w:rPr>
              <w:t>.</w:t>
            </w:r>
            <w:r>
              <w:rPr>
                <w:rFonts w:hint="eastAsia" w:ascii="仿宋_GB2312" w:hAnsi="黑体" w:eastAsia="仿宋_GB2312"/>
                <w:kern w:val="0"/>
                <w:sz w:val="20"/>
                <w:szCs w:val="21"/>
              </w:rPr>
              <w:t>省级自然科学奖一等奖；</w:t>
            </w:r>
            <w:r>
              <w:rPr>
                <w:rFonts w:ascii="仿宋_GB2312" w:hAnsi="黑体" w:eastAsia="仿宋_GB2312"/>
                <w:kern w:val="0"/>
                <w:sz w:val="20"/>
                <w:szCs w:val="21"/>
              </w:rPr>
              <w:t>3.</w:t>
            </w:r>
            <w:r>
              <w:rPr>
                <w:rFonts w:hint="eastAsia" w:ascii="仿宋_GB2312" w:hAnsi="黑体" w:eastAsia="仿宋_GB2312"/>
                <w:kern w:val="0"/>
                <w:sz w:val="20"/>
                <w:szCs w:val="21"/>
              </w:rPr>
              <w:t>省级技术发明奖特等奖；</w:t>
            </w:r>
            <w:r>
              <w:rPr>
                <w:rFonts w:ascii="仿宋_GB2312" w:hAnsi="黑体" w:eastAsia="仿宋_GB2312"/>
                <w:kern w:val="0"/>
                <w:sz w:val="20"/>
                <w:szCs w:val="21"/>
              </w:rPr>
              <w:t>4.</w:t>
            </w:r>
            <w:r>
              <w:rPr>
                <w:rFonts w:hint="eastAsia"/>
                <w:kern w:val="0"/>
                <w:sz w:val="20"/>
                <w:szCs w:val="20"/>
              </w:rPr>
              <w:t xml:space="preserve"> </w:t>
            </w:r>
            <w:r>
              <w:rPr>
                <w:rFonts w:hint="eastAsia" w:ascii="仿宋_GB2312" w:hAnsi="黑体" w:eastAsia="仿宋_GB2312"/>
                <w:kern w:val="0"/>
                <w:sz w:val="20"/>
                <w:szCs w:val="21"/>
              </w:rPr>
              <w:t>省级技术发明奖一等奖；</w:t>
            </w:r>
            <w:r>
              <w:rPr>
                <w:rFonts w:ascii="仿宋_GB2312" w:hAnsi="黑体" w:eastAsia="仿宋_GB2312"/>
                <w:kern w:val="0"/>
                <w:sz w:val="20"/>
                <w:szCs w:val="21"/>
              </w:rPr>
              <w:t>5.</w:t>
            </w:r>
            <w:r>
              <w:rPr>
                <w:rFonts w:hint="eastAsia" w:ascii="仿宋_GB2312" w:hAnsi="黑体" w:eastAsia="仿宋_GB2312"/>
                <w:kern w:val="0"/>
                <w:sz w:val="20"/>
                <w:szCs w:val="21"/>
              </w:rPr>
              <w:t>省级科技进步奖特等奖；</w:t>
            </w:r>
            <w:r>
              <w:rPr>
                <w:rFonts w:ascii="仿宋_GB2312" w:hAnsi="黑体" w:eastAsia="仿宋_GB2312"/>
                <w:kern w:val="0"/>
                <w:sz w:val="20"/>
                <w:szCs w:val="21"/>
              </w:rPr>
              <w:t>6.</w:t>
            </w:r>
            <w:r>
              <w:rPr>
                <w:rFonts w:hint="eastAsia" w:ascii="仿宋_GB2312" w:hAnsi="黑体" w:eastAsia="仿宋_GB2312"/>
                <w:kern w:val="0"/>
                <w:sz w:val="20"/>
                <w:szCs w:val="21"/>
              </w:rPr>
              <w:t>省级科技进步奖一等奖；</w:t>
            </w:r>
            <w:r>
              <w:rPr>
                <w:rFonts w:ascii="仿宋_GB2312" w:hAnsi="黑体" w:eastAsia="仿宋_GB2312"/>
                <w:kern w:val="0"/>
                <w:sz w:val="20"/>
                <w:szCs w:val="21"/>
              </w:rPr>
              <w:t>7.国家国际科学技术合作奖</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3</w:t>
            </w:r>
            <w:r>
              <w:rPr>
                <w:rFonts w:ascii="仿宋_GB2312" w:hAnsi="黑体" w:eastAsia="仿宋_GB2312"/>
                <w:kern w:val="0"/>
                <w:sz w:val="20"/>
                <w:szCs w:val="21"/>
              </w:rPr>
              <w:t>.</w:t>
            </w:r>
            <w:r>
              <w:rPr>
                <w:rFonts w:hint="eastAsia" w:ascii="仿宋_GB2312" w:hAnsi="黑体" w:eastAsia="仿宋_GB2312"/>
                <w:kern w:val="0"/>
                <w:sz w:val="20"/>
                <w:szCs w:val="21"/>
              </w:rPr>
              <w:t>“获奖人”为证书注明的工程研究中心研发人员之一。</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4</w:t>
            </w:r>
            <w:r>
              <w:rPr>
                <w:rFonts w:ascii="仿宋_GB2312" w:hAnsi="黑体" w:eastAsia="仿宋_GB2312"/>
                <w:kern w:val="0"/>
                <w:sz w:val="20"/>
                <w:szCs w:val="21"/>
              </w:rPr>
              <w:t>.</w:t>
            </w:r>
            <w:r>
              <w:rPr>
                <w:rFonts w:hint="eastAsia" w:ascii="仿宋_GB2312" w:hAnsi="黑体" w:eastAsia="仿宋_GB2312"/>
                <w:kern w:val="0"/>
                <w:sz w:val="20"/>
                <w:szCs w:val="21"/>
              </w:rPr>
              <w:t>“员工序号”为该发明人员在附表1中对应的“序号”数。</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黑体" w:eastAsia="仿宋_GB2312"/>
                <w:kern w:val="0"/>
                <w:sz w:val="20"/>
                <w:szCs w:val="21"/>
              </w:rPr>
            </w:pPr>
            <w:r>
              <w:rPr>
                <w:rFonts w:hint="eastAsia" w:ascii="仿宋_GB2312" w:hAnsi="黑体" w:eastAsia="仿宋_GB2312"/>
                <w:kern w:val="0"/>
                <w:sz w:val="20"/>
                <w:szCs w:val="21"/>
              </w:rPr>
              <w:t>5</w:t>
            </w:r>
            <w:r>
              <w:rPr>
                <w:rFonts w:ascii="仿宋_GB2312" w:hAnsi="黑体" w:eastAsia="仿宋_GB2312"/>
                <w:kern w:val="0"/>
                <w:sz w:val="20"/>
                <w:szCs w:val="21"/>
              </w:rPr>
              <w:t>.</w:t>
            </w:r>
            <w:r>
              <w:rPr>
                <w:rFonts w:hint="eastAsia" w:ascii="仿宋_GB2312" w:hAnsi="黑体" w:eastAsia="仿宋_GB2312"/>
                <w:kern w:val="0"/>
                <w:sz w:val="20"/>
                <w:szCs w:val="21"/>
              </w:rPr>
              <w:t>“颁布日期”格式为“XXXX</w:t>
            </w:r>
            <w:r>
              <w:rPr>
                <w:rFonts w:ascii="仿宋_GB2312" w:hAnsi="黑体" w:eastAsia="仿宋_GB2312"/>
                <w:kern w:val="0"/>
                <w:sz w:val="20"/>
                <w:szCs w:val="21"/>
              </w:rPr>
              <w:t>-</w:t>
            </w:r>
            <w:r>
              <w:rPr>
                <w:rFonts w:hint="eastAsia" w:ascii="仿宋_GB2312" w:hAnsi="黑体" w:eastAsia="仿宋_GB2312"/>
                <w:kern w:val="0"/>
                <w:sz w:val="20"/>
                <w:szCs w:val="21"/>
              </w:rPr>
              <w:t>XX</w:t>
            </w:r>
            <w:r>
              <w:rPr>
                <w:rFonts w:ascii="仿宋_GB2312" w:hAnsi="黑体" w:eastAsia="仿宋_GB2312"/>
                <w:kern w:val="0"/>
                <w:sz w:val="20"/>
                <w:szCs w:val="21"/>
              </w:rPr>
              <w:t>-</w:t>
            </w:r>
            <w:r>
              <w:rPr>
                <w:rFonts w:hint="eastAsia" w:ascii="仿宋_GB2312" w:hAnsi="黑体" w:eastAsia="仿宋_GB2312"/>
                <w:kern w:val="0"/>
                <w:sz w:val="20"/>
                <w:szCs w:val="21"/>
              </w:rPr>
              <w:t>XX”，其中前4位为年份，第6</w:t>
            </w:r>
            <w:r>
              <w:rPr>
                <w:rFonts w:ascii="仿宋_GB2312" w:hAnsi="黑体" w:eastAsia="仿宋_GB2312"/>
                <w:kern w:val="0"/>
                <w:sz w:val="20"/>
                <w:szCs w:val="21"/>
              </w:rPr>
              <w:t>-7</w:t>
            </w:r>
            <w:r>
              <w:rPr>
                <w:rFonts w:hint="eastAsia" w:ascii="仿宋_GB2312" w:hAnsi="黑体" w:eastAsia="仿宋_GB2312"/>
                <w:kern w:val="0"/>
                <w:sz w:val="20"/>
                <w:szCs w:val="21"/>
              </w:rPr>
              <w:t>位为月份（1</w:t>
            </w:r>
            <w:r>
              <w:rPr>
                <w:rFonts w:ascii="仿宋_GB2312" w:hAnsi="黑体" w:eastAsia="仿宋_GB2312"/>
                <w:kern w:val="0"/>
                <w:sz w:val="20"/>
                <w:szCs w:val="21"/>
              </w:rPr>
              <w:t>-9</w:t>
            </w:r>
            <w:r>
              <w:rPr>
                <w:rFonts w:hint="eastAsia" w:ascii="仿宋_GB2312" w:hAnsi="黑体" w:eastAsia="仿宋_GB2312"/>
                <w:kern w:val="0"/>
                <w:sz w:val="20"/>
                <w:szCs w:val="21"/>
              </w:rPr>
              <w:t>月前补0），后2位为日期（1</w:t>
            </w:r>
            <w:r>
              <w:rPr>
                <w:rFonts w:ascii="仿宋_GB2312" w:hAnsi="黑体" w:eastAsia="仿宋_GB2312"/>
                <w:kern w:val="0"/>
                <w:sz w:val="20"/>
                <w:szCs w:val="21"/>
              </w:rPr>
              <w:t>-9</w:t>
            </w:r>
            <w:r>
              <w:rPr>
                <w:rFonts w:hint="eastAsia" w:ascii="仿宋_GB2312" w:hAnsi="黑体" w:eastAsia="仿宋_GB2312"/>
                <w:kern w:val="0"/>
                <w:sz w:val="20"/>
                <w:szCs w:val="21"/>
              </w:rPr>
              <w:t>日前补0）</w:t>
            </w:r>
          </w:p>
        </w:tc>
      </w:tr>
    </w:tbl>
    <w:p>
      <w:pPr>
        <w:keepNext w:val="0"/>
        <w:keepLines w:val="0"/>
        <w:pageBreakBefore w:val="0"/>
        <w:kinsoku/>
        <w:wordWrap/>
        <w:overflowPunct/>
        <w:topLinePunct w:val="0"/>
        <w:autoSpaceDE/>
        <w:autoSpaceDN/>
        <w:bidi w:val="0"/>
        <w:spacing w:before="156" w:beforeLines="50" w:line="560" w:lineRule="exact"/>
        <w:ind w:firstLine="642" w:firstLineChars="200"/>
        <w:rPr>
          <w:rFonts w:ascii="仿宋_GB2312" w:hAnsi="黑体" w:eastAsia="仿宋_GB2312"/>
          <w:sz w:val="32"/>
          <w:szCs w:val="32"/>
        </w:rPr>
      </w:pPr>
      <w:r>
        <w:rPr>
          <w:rFonts w:hint="eastAsia" w:ascii="仿宋_GB2312" w:hAnsi="黑体" w:eastAsia="仿宋_GB2312"/>
          <w:b/>
          <w:bCs/>
          <w:sz w:val="32"/>
          <w:szCs w:val="32"/>
        </w:rPr>
        <w:t>十六</w:t>
      </w:r>
      <w:r>
        <w:rPr>
          <w:rFonts w:hint="eastAsia" w:ascii="仿宋_GB2312" w:hAnsi="黑体" w:eastAsia="仿宋_GB2312"/>
          <w:b/>
          <w:bCs/>
          <w:sz w:val="32"/>
          <w:szCs w:val="32"/>
          <w:lang w:eastAsia="zh-CN"/>
        </w:rPr>
        <w:t>、</w:t>
      </w:r>
      <w:r>
        <w:rPr>
          <w:rFonts w:hint="eastAsia" w:ascii="仿宋_GB2312" w:hAnsi="黑体" w:eastAsia="仿宋_GB2312"/>
          <w:b/>
          <w:bCs/>
          <w:sz w:val="32"/>
          <w:szCs w:val="32"/>
        </w:rPr>
        <w:t>体制机制建设。</w:t>
      </w:r>
      <w:r>
        <w:rPr>
          <w:rFonts w:hint="eastAsia" w:ascii="仿宋_GB2312" w:hAnsi="黑体" w:eastAsia="仿宋_GB2312"/>
          <w:sz w:val="32"/>
          <w:szCs w:val="32"/>
        </w:rPr>
        <w:t>该部分证明材料应包括工程研究中心出台的相关管理制度文件的复印件、工程研究中心规划文件复印件、相关合作协议复印件等。</w:t>
      </w:r>
    </w:p>
    <w:p>
      <w:pPr>
        <w:spacing w:before="156" w:beforeLines="50"/>
        <w:ind w:firstLine="640" w:firstLineChars="200"/>
        <w:rPr>
          <w:rFonts w:ascii="仿宋_GB2312" w:hAnsi="黑体" w:eastAsia="仿宋_GB2312"/>
          <w:sz w:val="32"/>
          <w:szCs w:val="32"/>
        </w:rPr>
      </w:pPr>
    </w:p>
    <w:p>
      <w:pPr>
        <w:spacing w:before="156" w:beforeLines="50"/>
        <w:ind w:firstLine="640" w:firstLineChars="200"/>
        <w:rPr>
          <w:rFonts w:ascii="仿宋_GB2312" w:hAnsi="黑体" w:eastAsia="仿宋_GB2312"/>
          <w:sz w:val="32"/>
          <w:szCs w:val="32"/>
        </w:rPr>
      </w:pPr>
    </w:p>
    <w:p>
      <w:pPr>
        <w:spacing w:before="156" w:beforeLines="50"/>
        <w:ind w:firstLine="640" w:firstLineChars="200"/>
        <w:rPr>
          <w:rFonts w:ascii="仿宋_GB2312" w:hAnsi="黑体" w:eastAsia="仿宋_GB2312"/>
          <w:sz w:val="32"/>
          <w:szCs w:val="32"/>
        </w:rPr>
      </w:pPr>
    </w:p>
    <w:p>
      <w:pPr>
        <w:spacing w:before="156" w:beforeLines="50"/>
        <w:ind w:firstLine="640" w:firstLineChars="200"/>
        <w:rPr>
          <w:rFonts w:ascii="仿宋_GB2312" w:hAnsi="黑体" w:eastAsia="仿宋_GB2312"/>
          <w:sz w:val="32"/>
          <w:szCs w:val="32"/>
        </w:rPr>
      </w:pPr>
    </w:p>
    <w:p>
      <w:pPr>
        <w:spacing w:before="156" w:beforeLines="50"/>
        <w:ind w:firstLine="640" w:firstLineChars="200"/>
        <w:rPr>
          <w:rFonts w:ascii="仿宋_GB2312" w:hAnsi="黑体" w:eastAsia="仿宋_GB2312"/>
          <w:sz w:val="32"/>
          <w:szCs w:val="32"/>
        </w:rPr>
      </w:pPr>
    </w:p>
    <w:p>
      <w:pPr>
        <w:spacing w:before="156" w:beforeLines="50"/>
        <w:ind w:firstLine="640" w:firstLineChars="200"/>
        <w:rPr>
          <w:rFonts w:ascii="仿宋_GB2312" w:hAnsi="黑体" w:eastAsia="仿宋_GB2312"/>
          <w:sz w:val="32"/>
          <w:szCs w:val="32"/>
        </w:rPr>
      </w:pPr>
    </w:p>
    <w:p>
      <w:pPr>
        <w:spacing w:before="156" w:beforeLines="50"/>
        <w:ind w:firstLine="640" w:firstLineChars="200"/>
        <w:rPr>
          <w:rFonts w:ascii="仿宋_GB2312" w:hAnsi="黑体" w:eastAsia="仿宋_GB2312"/>
          <w:sz w:val="32"/>
          <w:szCs w:val="32"/>
        </w:rPr>
      </w:pPr>
    </w:p>
    <w:p>
      <w:pPr>
        <w:spacing w:before="156" w:beforeLines="50"/>
        <w:ind w:firstLine="640" w:firstLineChars="200"/>
        <w:rPr>
          <w:rFonts w:hint="eastAsia" w:ascii="仿宋_GB2312" w:hAnsi="黑体" w:eastAsia="仿宋_GB2312"/>
          <w:sz w:val="32"/>
          <w:szCs w:val="32"/>
        </w:rPr>
      </w:pPr>
    </w:p>
    <w:p>
      <w:pPr>
        <w:spacing w:before="156" w:beforeLines="50"/>
        <w:ind w:firstLine="640" w:firstLineChars="200"/>
        <w:rPr>
          <w:rFonts w:ascii="仿宋_GB2312" w:hAnsi="黑体" w:eastAsia="仿宋_GB2312"/>
          <w:sz w:val="32"/>
          <w:szCs w:val="32"/>
        </w:rPr>
      </w:pPr>
    </w:p>
    <w:p>
      <w:pPr>
        <w:rPr>
          <w:rFonts w:ascii="仿宋_GB2312" w:eastAsia="仿宋_GB2312"/>
          <w:szCs w:val="21"/>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等线">
    <w:altName w:val="汉仪仿宋S"/>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 w:name="华文隶书">
    <w:panose1 w:val="02010800040101010101"/>
    <w:charset w:val="86"/>
    <w:family w:val="auto"/>
    <w:pitch w:val="default"/>
    <w:sig w:usb0="00000001" w:usb1="080F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script"/>
    <w:pitch w:val="default"/>
    <w:sig w:usb0="A00002BF" w:usb1="184F6CFA" w:usb2="00000012" w:usb3="00000000" w:csb0="00040001" w:csb1="00000000"/>
  </w:font>
  <w:font w:name="华文仿宋">
    <w:panose1 w:val="02010600040101010101"/>
    <w:charset w:val="86"/>
    <w:family w:val="auto"/>
    <w:pitch w:val="default"/>
    <w:sig w:usb0="00000287" w:usb1="080F0000" w:usb2="00000000" w:usb3="00000000" w:csb0="0004009F" w:csb1="DFD70000"/>
  </w:font>
  <w:font w:name="方正宋体S-超大字符集">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783906"/>
    <w:multiLevelType w:val="multilevel"/>
    <w:tmpl w:val="76783906"/>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77B773D9"/>
    <w:multiLevelType w:val="singleLevel"/>
    <w:tmpl w:val="77B773D9"/>
    <w:lvl w:ilvl="0" w:tentative="0">
      <w:start w:val="1"/>
      <w:numFmt w:val="decimal"/>
      <w:pStyle w:val="19"/>
      <w:lvlText w:val="%1."/>
      <w:lvlJc w:val="left"/>
      <w:pPr>
        <w:tabs>
          <w:tab w:val="left" w:pos="1020"/>
        </w:tabs>
        <w:ind w:left="1020" w:hanging="33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247D"/>
    <w:rsid w:val="00011D93"/>
    <w:rsid w:val="000178AE"/>
    <w:rsid w:val="00025665"/>
    <w:rsid w:val="00033B7A"/>
    <w:rsid w:val="00041F1F"/>
    <w:rsid w:val="00043657"/>
    <w:rsid w:val="00074E25"/>
    <w:rsid w:val="000833AC"/>
    <w:rsid w:val="00087ACF"/>
    <w:rsid w:val="00093DF8"/>
    <w:rsid w:val="000B37A9"/>
    <w:rsid w:val="000C63E2"/>
    <w:rsid w:val="000F4E90"/>
    <w:rsid w:val="000F58ED"/>
    <w:rsid w:val="00114F94"/>
    <w:rsid w:val="00117462"/>
    <w:rsid w:val="00150658"/>
    <w:rsid w:val="0015550B"/>
    <w:rsid w:val="001567DB"/>
    <w:rsid w:val="00165654"/>
    <w:rsid w:val="00174688"/>
    <w:rsid w:val="00183BAD"/>
    <w:rsid w:val="001F09B4"/>
    <w:rsid w:val="00251752"/>
    <w:rsid w:val="00255332"/>
    <w:rsid w:val="002553A9"/>
    <w:rsid w:val="002B7187"/>
    <w:rsid w:val="002B7BA1"/>
    <w:rsid w:val="002C4E8F"/>
    <w:rsid w:val="002D226F"/>
    <w:rsid w:val="002F47AF"/>
    <w:rsid w:val="003048B7"/>
    <w:rsid w:val="00315FDB"/>
    <w:rsid w:val="0032501F"/>
    <w:rsid w:val="00347621"/>
    <w:rsid w:val="00347E47"/>
    <w:rsid w:val="00353C2A"/>
    <w:rsid w:val="003545FC"/>
    <w:rsid w:val="0036287E"/>
    <w:rsid w:val="00375E14"/>
    <w:rsid w:val="00376C21"/>
    <w:rsid w:val="003B26E2"/>
    <w:rsid w:val="003B4ADC"/>
    <w:rsid w:val="003E159C"/>
    <w:rsid w:val="003E3E6E"/>
    <w:rsid w:val="003F2B86"/>
    <w:rsid w:val="004514D3"/>
    <w:rsid w:val="004809B4"/>
    <w:rsid w:val="00485C97"/>
    <w:rsid w:val="00496FD4"/>
    <w:rsid w:val="004A081A"/>
    <w:rsid w:val="004D6FA0"/>
    <w:rsid w:val="004E7060"/>
    <w:rsid w:val="004F083A"/>
    <w:rsid w:val="00503AE2"/>
    <w:rsid w:val="00510728"/>
    <w:rsid w:val="00525772"/>
    <w:rsid w:val="00574664"/>
    <w:rsid w:val="005831EE"/>
    <w:rsid w:val="00587963"/>
    <w:rsid w:val="005E2F9D"/>
    <w:rsid w:val="00612C55"/>
    <w:rsid w:val="00615E15"/>
    <w:rsid w:val="00657599"/>
    <w:rsid w:val="006836E6"/>
    <w:rsid w:val="006A6A3D"/>
    <w:rsid w:val="006B77B0"/>
    <w:rsid w:val="006D5636"/>
    <w:rsid w:val="006E5128"/>
    <w:rsid w:val="006F2F6F"/>
    <w:rsid w:val="006F3FBA"/>
    <w:rsid w:val="0072141D"/>
    <w:rsid w:val="00746846"/>
    <w:rsid w:val="00756A62"/>
    <w:rsid w:val="00757CEB"/>
    <w:rsid w:val="00792E2D"/>
    <w:rsid w:val="008123C3"/>
    <w:rsid w:val="00812811"/>
    <w:rsid w:val="008252CA"/>
    <w:rsid w:val="00832C04"/>
    <w:rsid w:val="00835451"/>
    <w:rsid w:val="00854773"/>
    <w:rsid w:val="00882788"/>
    <w:rsid w:val="008C4233"/>
    <w:rsid w:val="008D476A"/>
    <w:rsid w:val="008F15B3"/>
    <w:rsid w:val="00944FC9"/>
    <w:rsid w:val="00950F69"/>
    <w:rsid w:val="0096582B"/>
    <w:rsid w:val="0098472D"/>
    <w:rsid w:val="009A0A16"/>
    <w:rsid w:val="009A4D57"/>
    <w:rsid w:val="009A64DA"/>
    <w:rsid w:val="009C19BF"/>
    <w:rsid w:val="009E7ABA"/>
    <w:rsid w:val="00A10678"/>
    <w:rsid w:val="00A35D99"/>
    <w:rsid w:val="00AC7BDF"/>
    <w:rsid w:val="00B0247D"/>
    <w:rsid w:val="00B13113"/>
    <w:rsid w:val="00B34D8E"/>
    <w:rsid w:val="00B51D21"/>
    <w:rsid w:val="00B617AB"/>
    <w:rsid w:val="00B7592B"/>
    <w:rsid w:val="00B9218A"/>
    <w:rsid w:val="00BA62A0"/>
    <w:rsid w:val="00C1681C"/>
    <w:rsid w:val="00C20793"/>
    <w:rsid w:val="00C24E9B"/>
    <w:rsid w:val="00C275F5"/>
    <w:rsid w:val="00C27BA3"/>
    <w:rsid w:val="00C41386"/>
    <w:rsid w:val="00C6218B"/>
    <w:rsid w:val="00C83F7E"/>
    <w:rsid w:val="00C856FD"/>
    <w:rsid w:val="00CB45AE"/>
    <w:rsid w:val="00CD55BE"/>
    <w:rsid w:val="00D138DB"/>
    <w:rsid w:val="00D259AF"/>
    <w:rsid w:val="00D27425"/>
    <w:rsid w:val="00D45D26"/>
    <w:rsid w:val="00D71117"/>
    <w:rsid w:val="00D71295"/>
    <w:rsid w:val="00D77573"/>
    <w:rsid w:val="00D9277E"/>
    <w:rsid w:val="00D97D57"/>
    <w:rsid w:val="00DA1C6E"/>
    <w:rsid w:val="00DC7703"/>
    <w:rsid w:val="00DE243D"/>
    <w:rsid w:val="00DE4094"/>
    <w:rsid w:val="00E15F17"/>
    <w:rsid w:val="00E276D5"/>
    <w:rsid w:val="00E51F61"/>
    <w:rsid w:val="00E810AA"/>
    <w:rsid w:val="00E93FEF"/>
    <w:rsid w:val="00EB041B"/>
    <w:rsid w:val="00EB1AD0"/>
    <w:rsid w:val="00EC5FCB"/>
    <w:rsid w:val="00EE33A8"/>
    <w:rsid w:val="00F2639F"/>
    <w:rsid w:val="00F41164"/>
    <w:rsid w:val="00F5278D"/>
    <w:rsid w:val="00F71C94"/>
    <w:rsid w:val="00FC12F4"/>
    <w:rsid w:val="00FC370C"/>
    <w:rsid w:val="00FD074D"/>
    <w:rsid w:val="00FF2BBC"/>
    <w:rsid w:val="00FF66F4"/>
    <w:rsid w:val="0AFC73F3"/>
    <w:rsid w:val="0F4390AD"/>
    <w:rsid w:val="27F64580"/>
    <w:rsid w:val="2A3F7476"/>
    <w:rsid w:val="2FFA1903"/>
    <w:rsid w:val="36B6C982"/>
    <w:rsid w:val="3BECE844"/>
    <w:rsid w:val="3BFF59E5"/>
    <w:rsid w:val="3F77D842"/>
    <w:rsid w:val="3FCF03D2"/>
    <w:rsid w:val="492C6CBD"/>
    <w:rsid w:val="53B7DFA0"/>
    <w:rsid w:val="57F7F244"/>
    <w:rsid w:val="5E1F5673"/>
    <w:rsid w:val="5EDF6481"/>
    <w:rsid w:val="5F2C0B97"/>
    <w:rsid w:val="5FB74B06"/>
    <w:rsid w:val="5FFE4F65"/>
    <w:rsid w:val="65DF1F3E"/>
    <w:rsid w:val="673F6A8F"/>
    <w:rsid w:val="71FFA94D"/>
    <w:rsid w:val="73D71FD5"/>
    <w:rsid w:val="77B7A237"/>
    <w:rsid w:val="77D93B78"/>
    <w:rsid w:val="77DA921E"/>
    <w:rsid w:val="7BF61DA0"/>
    <w:rsid w:val="7CEB0FEB"/>
    <w:rsid w:val="7DEF8EB4"/>
    <w:rsid w:val="7FBFE584"/>
    <w:rsid w:val="7FF5113C"/>
    <w:rsid w:val="86FB00C6"/>
    <w:rsid w:val="9BEBAE1B"/>
    <w:rsid w:val="AEBFFF59"/>
    <w:rsid w:val="BAFF10FB"/>
    <w:rsid w:val="BDE28FAF"/>
    <w:rsid w:val="C1DBAB80"/>
    <w:rsid w:val="CCFF271D"/>
    <w:rsid w:val="DF7B367E"/>
    <w:rsid w:val="DF7FFF15"/>
    <w:rsid w:val="DF868206"/>
    <w:rsid w:val="E1BF5FEC"/>
    <w:rsid w:val="EF9B0DA6"/>
    <w:rsid w:val="EFCD3EDA"/>
    <w:rsid w:val="F3D56C3E"/>
    <w:rsid w:val="F5EFD58E"/>
    <w:rsid w:val="F6FB3119"/>
    <w:rsid w:val="FF3C441B"/>
    <w:rsid w:val="FFF7B0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60" w:lineRule="auto"/>
      <w:ind w:left="0" w:leftChars="0" w:firstLine="420" w:firstLineChars="200"/>
    </w:pPr>
    <w:rPr>
      <w:rFonts w:ascii="Calibri" w:hAnsi="Calibri" w:eastAsia="仿宋_GB2312"/>
      <w:sz w:val="32"/>
      <w:szCs w:val="32"/>
    </w:rPr>
  </w:style>
  <w:style w:type="paragraph" w:styleId="3">
    <w:name w:val="Body Text Indent"/>
    <w:basedOn w:val="1"/>
    <w:qFormat/>
    <w:uiPriority w:val="0"/>
    <w:pPr>
      <w:spacing w:after="120"/>
      <w:ind w:left="420" w:leftChars="200"/>
    </w:pPr>
  </w:style>
  <w:style w:type="paragraph" w:styleId="4">
    <w:name w:val="annotation text"/>
    <w:basedOn w:val="1"/>
    <w:semiHidden/>
    <w:unhideWhenUsed/>
    <w:qFormat/>
    <w:uiPriority w:val="99"/>
    <w:pPr>
      <w:jc w:val="left"/>
    </w:p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tabs>
        <w:tab w:val="center" w:pos="4153"/>
        <w:tab w:val="right" w:pos="8306"/>
      </w:tabs>
      <w:snapToGrid w:val="0"/>
      <w:jc w:val="center"/>
    </w:pPr>
    <w:rPr>
      <w:sz w:val="18"/>
      <w:szCs w:val="18"/>
    </w:rPr>
  </w:style>
  <w:style w:type="paragraph" w:styleId="7">
    <w:name w:val="footnote text"/>
    <w:basedOn w:val="1"/>
    <w:link w:val="17"/>
    <w:semiHidden/>
    <w:unhideWhenUsed/>
    <w:qFormat/>
    <w:uiPriority w:val="99"/>
    <w:pPr>
      <w:snapToGrid w:val="0"/>
      <w:jc w:val="left"/>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semiHidden/>
    <w:unhideWhenUsed/>
    <w:qFormat/>
    <w:uiPriority w:val="99"/>
    <w:rPr>
      <w:sz w:val="21"/>
      <w:szCs w:val="21"/>
    </w:rPr>
  </w:style>
  <w:style w:type="character" w:styleId="13">
    <w:name w:val="footnote reference"/>
    <w:basedOn w:val="11"/>
    <w:semiHidden/>
    <w:unhideWhenUsed/>
    <w:qFormat/>
    <w:uiPriority w:val="99"/>
    <w:rPr>
      <w:vertAlign w:val="superscript"/>
    </w:rPr>
  </w:style>
  <w:style w:type="paragraph" w:styleId="14">
    <w:name w:val="List Paragraph"/>
    <w:basedOn w:val="1"/>
    <w:qFormat/>
    <w:uiPriority w:val="34"/>
    <w:pPr>
      <w:ind w:firstLine="420" w:firstLineChars="200"/>
    </w:pPr>
  </w:style>
  <w:style w:type="character" w:customStyle="1" w:styleId="15">
    <w:name w:val="页眉 字符"/>
    <w:basedOn w:val="11"/>
    <w:link w:val="6"/>
    <w:qFormat/>
    <w:uiPriority w:val="99"/>
    <w:rPr>
      <w:sz w:val="18"/>
      <w:szCs w:val="18"/>
    </w:rPr>
  </w:style>
  <w:style w:type="character" w:customStyle="1" w:styleId="16">
    <w:name w:val="页脚 字符"/>
    <w:basedOn w:val="11"/>
    <w:link w:val="5"/>
    <w:qFormat/>
    <w:uiPriority w:val="99"/>
    <w:rPr>
      <w:sz w:val="18"/>
      <w:szCs w:val="18"/>
    </w:rPr>
  </w:style>
  <w:style w:type="character" w:customStyle="1" w:styleId="17">
    <w:name w:val="脚注文本 字符"/>
    <w:basedOn w:val="11"/>
    <w:link w:val="7"/>
    <w:semiHidden/>
    <w:qFormat/>
    <w:uiPriority w:val="99"/>
    <w:rPr>
      <w:sz w:val="18"/>
      <w:szCs w:val="18"/>
    </w:rPr>
  </w:style>
  <w:style w:type="paragraph" w:customStyle="1" w:styleId="18">
    <w:name w:val="Revision"/>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19">
    <w:name w:val="_Style 1"/>
    <w:basedOn w:val="1"/>
    <w:qFormat/>
    <w:uiPriority w:val="0"/>
    <w:pPr>
      <w:numPr>
        <w:ilvl w:val="0"/>
        <w:numId w:val="1"/>
      </w:numPr>
    </w:pPr>
    <w:rPr>
      <w:rFonts w:ascii="Times New Roman" w:hAnsi="Times New Roman" w:eastAsia="宋体" w:cs="Times New Roman"/>
      <w:sz w:val="24"/>
      <w:szCs w:val="24"/>
    </w:rPr>
  </w:style>
  <w:style w:type="character" w:customStyle="1" w:styleId="20">
    <w:name w:val="font01"/>
    <w:basedOn w:val="11"/>
    <w:qFormat/>
    <w:uiPriority w:val="0"/>
    <w:rPr>
      <w:rFonts w:hint="eastAsia" w:ascii="宋体" w:hAnsi="宋体" w:eastAsia="宋体" w:cs="宋体"/>
      <w:b/>
      <w:color w:val="000000"/>
      <w:sz w:val="21"/>
      <w:szCs w:val="21"/>
      <w:u w:val="none"/>
    </w:rPr>
  </w:style>
  <w:style w:type="character" w:customStyle="1" w:styleId="21">
    <w:name w:val="font31"/>
    <w:basedOn w:val="11"/>
    <w:qFormat/>
    <w:uiPriority w:val="0"/>
    <w:rPr>
      <w:rFonts w:hint="eastAsia" w:ascii="宋体" w:hAnsi="宋体" w:eastAsia="宋体" w:cs="宋体"/>
      <w:color w:val="000000"/>
      <w:sz w:val="21"/>
      <w:szCs w:val="21"/>
      <w:u w:val="none"/>
    </w:rPr>
  </w:style>
  <w:style w:type="character" w:customStyle="1" w:styleId="22">
    <w:name w:val="font61"/>
    <w:basedOn w:val="11"/>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28</Pages>
  <Words>2132</Words>
  <Characters>12159</Characters>
  <Lines>101</Lines>
  <Paragraphs>28</Paragraphs>
  <TotalTime>8</TotalTime>
  <ScaleCrop>false</ScaleCrop>
  <LinksUpToDate>false</LinksUpToDate>
  <CharactersWithSpaces>14263</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2023-06-16T06:41:00Z</dcterms:created>
  <dc:creator>DELL</dc:creator>
  <cp:lastModifiedBy>sugon</cp:lastModifiedBy>
  <cp:lastPrinted>2023-08-16T16:33:29Z</cp:lastPrinted>
  <dcterms:modified xsi:type="dcterms:W3CDTF">2023-08-16T16:51:17Z</dcterms:modified>
  <cp:revision>102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ies>
</file>