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附件3</w:t>
      </w:r>
    </w:p>
    <w:p>
      <w:pPr>
        <w:adjustRightInd w:val="0"/>
        <w:snapToGrid w:val="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jc w:val="center"/>
        <w:rPr>
          <w:rFonts w:ascii="宋体" w:hAnsi="宋体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黑体" w:eastAsia="黑体" w:cs="宋体"/>
          <w:b/>
          <w:kern w:val="0"/>
          <w:sz w:val="52"/>
          <w:szCs w:val="52"/>
        </w:rPr>
      </w:pPr>
      <w:r>
        <w:rPr>
          <w:rFonts w:hint="eastAsia" w:ascii="黑体" w:hAnsi="黑体" w:eastAsia="黑体" w:cs="宋体"/>
          <w:b/>
          <w:kern w:val="0"/>
          <w:sz w:val="52"/>
          <w:szCs w:val="52"/>
        </w:rPr>
        <w:t>中关村示范区高精尖产业协同创新平台</w:t>
      </w:r>
      <w:r>
        <w:rPr>
          <w:rFonts w:hint="eastAsia" w:ascii="黑体" w:hAnsi="黑体" w:eastAsia="黑体" w:cs="宋体"/>
          <w:b/>
          <w:kern w:val="0"/>
          <w:sz w:val="52"/>
          <w:szCs w:val="52"/>
          <w:lang w:val="en-US" w:eastAsia="zh-CN"/>
        </w:rPr>
        <w:t>建设方案</w:t>
      </w:r>
    </w:p>
    <w:p>
      <w:pPr>
        <w:adjustRightInd w:val="0"/>
        <w:snapToGrid w:val="0"/>
        <w:spacing w:line="360" w:lineRule="auto"/>
        <w:jc w:val="center"/>
        <w:rPr>
          <w:rFonts w:hint="eastAsia" w:ascii="黑体" w:hAnsi="黑体" w:eastAsia="黑体" w:cs="宋体"/>
          <w:b/>
          <w:kern w:val="0"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黑体" w:hAnsi="黑体" w:eastAsia="黑体" w:cs="宋体"/>
          <w:b/>
          <w:kern w:val="0"/>
          <w:sz w:val="52"/>
          <w:szCs w:val="52"/>
        </w:rPr>
      </w:pP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52"/>
          <w:szCs w:val="52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jc w:val="center"/>
        <w:rPr>
          <w:rFonts w:ascii="宋体" w:hAnsi="宋体"/>
          <w:sz w:val="28"/>
          <w:szCs w:val="28"/>
        </w:rPr>
      </w:pPr>
    </w:p>
    <w:p>
      <w:pPr>
        <w:spacing w:line="360" w:lineRule="auto"/>
        <w:jc w:val="both"/>
        <w:rPr>
          <w:rFonts w:ascii="宋体" w:hAnsi="宋体"/>
          <w:sz w:val="32"/>
          <w:szCs w:val="32"/>
        </w:rPr>
      </w:pPr>
    </w:p>
    <w:p>
      <w:pPr>
        <w:adjustRightInd w:val="0"/>
        <w:snapToGrid w:val="0"/>
        <w:spacing w:line="360" w:lineRule="auto"/>
        <w:ind w:left="141" w:leftChars="67" w:firstLine="1132" w:firstLineChars="354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平台</w:t>
      </w:r>
      <w:r>
        <w:rPr>
          <w:rFonts w:hint="eastAsia" w:ascii="宋体" w:hAnsi="宋体" w:cs="宋体"/>
          <w:kern w:val="0"/>
          <w:sz w:val="32"/>
          <w:szCs w:val="32"/>
        </w:rPr>
        <w:t>名称：</w:t>
      </w:r>
    </w:p>
    <w:p>
      <w:pPr>
        <w:adjustRightInd w:val="0"/>
        <w:snapToGrid w:val="0"/>
        <w:spacing w:line="360" w:lineRule="auto"/>
        <w:ind w:left="141" w:leftChars="67" w:firstLine="1132" w:firstLineChars="354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平台建设</w:t>
      </w:r>
      <w:r>
        <w:rPr>
          <w:rFonts w:hint="eastAsia" w:ascii="宋体" w:hAnsi="宋体" w:cs="宋体"/>
          <w:kern w:val="0"/>
          <w:sz w:val="32"/>
          <w:szCs w:val="32"/>
        </w:rPr>
        <w:t>单位：（盖章）</w:t>
      </w:r>
    </w:p>
    <w:p>
      <w:pPr>
        <w:adjustRightInd w:val="0"/>
        <w:snapToGrid w:val="0"/>
        <w:spacing w:line="360" w:lineRule="auto"/>
        <w:ind w:left="141" w:leftChars="67" w:firstLine="1132" w:firstLineChars="354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平台</w:t>
      </w:r>
      <w:r>
        <w:rPr>
          <w:rFonts w:hint="eastAsia" w:ascii="宋体" w:hAnsi="宋体" w:cs="宋体"/>
          <w:kern w:val="0"/>
          <w:sz w:val="32"/>
          <w:szCs w:val="32"/>
        </w:rPr>
        <w:t>推荐分园：（盖章）</w:t>
      </w:r>
    </w:p>
    <w:p>
      <w:pPr>
        <w:adjustRightInd w:val="0"/>
        <w:snapToGrid w:val="0"/>
        <w:spacing w:line="360" w:lineRule="auto"/>
        <w:ind w:left="141" w:leftChars="67" w:firstLine="1132" w:firstLineChars="354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填报日期：     年   月   日</w:t>
      </w:r>
    </w:p>
    <w:p/>
    <w:p/>
    <w:p/>
    <w:p/>
    <w:p/>
    <w:p/>
    <w:p/>
    <w:p>
      <w:pPr>
        <w:spacing w:line="520" w:lineRule="exact"/>
        <w:ind w:right="-483" w:rightChars="-230"/>
        <w:jc w:val="center"/>
        <w:rPr>
          <w:rFonts w:hint="eastAsia" w:ascii="方正小标宋_GBK" w:hAnsi="黑体" w:eastAsia="方正小标宋_GBK"/>
          <w:bCs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20" w:lineRule="exact"/>
        <w:ind w:right="-483" w:rightChars="-230"/>
        <w:jc w:val="center"/>
        <w:rPr>
          <w:rFonts w:ascii="方正小标宋_GBK" w:hAnsi="黑体" w:eastAsia="方正小标宋_GBK"/>
          <w:bCs/>
          <w:sz w:val="44"/>
          <w:szCs w:val="44"/>
        </w:rPr>
      </w:pPr>
      <w:r>
        <w:rPr>
          <w:rFonts w:hint="eastAsia" w:ascii="方正小标宋_GBK" w:hAnsi="黑体" w:eastAsia="方正小标宋_GBK"/>
          <w:bCs/>
          <w:sz w:val="44"/>
          <w:szCs w:val="44"/>
        </w:rPr>
        <w:t>中关村示范区高精尖产业协同创新平台</w:t>
      </w:r>
      <w:r>
        <w:rPr>
          <w:rFonts w:hint="eastAsia" w:ascii="方正小标宋_GBK" w:hAnsi="黑体" w:eastAsia="方正小标宋_GBK"/>
          <w:bCs/>
          <w:sz w:val="44"/>
          <w:szCs w:val="44"/>
          <w:lang w:val="en-US" w:eastAsia="zh-CN"/>
        </w:rPr>
        <w:t>建设方案</w:t>
      </w:r>
    </w:p>
    <w:p>
      <w:pPr>
        <w:widowControl/>
        <w:spacing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一、摘要</w:t>
      </w:r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二、平台建设的背景与意义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1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本产业领域在国家发展中的战略地位与作用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2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国内外产业发展现状与趋势分析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3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本产业创新发展面临哪些主要问题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  <w:lang w:val="en-US" w:eastAsia="zh-CN"/>
        </w:rPr>
        <w:t>4.</w:t>
      </w:r>
      <w:r>
        <w:rPr>
          <w:rFonts w:hint="eastAsia" w:hAnsi="Calibri"/>
          <w:color w:val="auto"/>
        </w:rPr>
        <w:t>平台建设的意义与必要性</w:t>
      </w:r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三、建设主体与基础条件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  <w:lang w:val="en-US" w:eastAsia="zh-CN"/>
        </w:rPr>
        <w:t>1.</w:t>
      </w:r>
      <w:r>
        <w:rPr>
          <w:rFonts w:hint="eastAsia" w:hAnsi="Calibri"/>
          <w:color w:val="auto"/>
        </w:rPr>
        <w:t>牵头单位概况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2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其他组建单位概况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3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平台拟形成的重要成果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4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平台建设相关的现有基础条件</w:t>
      </w:r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四、主要方向、任务与目标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1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平台的主要发展方向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2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平台的主要任务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3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平台的发展战略与经营思路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4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平台的近期和中期目标</w:t>
      </w:r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五、组织机构、管理与运行机制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1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平台的机构设置与职责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2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主要技术带头人、管理人员及技术队伍情况</w:t>
      </w:r>
    </w:p>
    <w:p>
      <w:pPr>
        <w:pStyle w:val="8"/>
        <w:ind w:firstLine="640"/>
        <w:rPr>
          <w:rFonts w:hAnsi="Calibri"/>
          <w:color w:val="auto"/>
        </w:rPr>
      </w:pPr>
      <w:r>
        <w:rPr>
          <w:rFonts w:hint="eastAsia" w:hAnsi="Calibri"/>
          <w:color w:val="auto"/>
        </w:rPr>
        <w:t>3</w:t>
      </w:r>
      <w:r>
        <w:rPr>
          <w:rFonts w:hint="eastAsia" w:hAnsi="Calibri"/>
          <w:color w:val="auto"/>
          <w:lang w:eastAsia="zh-CN"/>
        </w:rPr>
        <w:t>.</w:t>
      </w:r>
      <w:r>
        <w:rPr>
          <w:rFonts w:hint="eastAsia" w:hAnsi="Calibri"/>
          <w:color w:val="auto"/>
        </w:rPr>
        <w:t>运行机制和激励机制</w:t>
      </w:r>
      <w:bookmarkStart w:id="0" w:name="_GoBack"/>
      <w:bookmarkEnd w:id="0"/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六、建设方案</w:t>
      </w:r>
    </w:p>
    <w:p>
      <w:pPr>
        <w:spacing w:line="560" w:lineRule="exact"/>
        <w:ind w:firstLine="640" w:firstLineChars="200"/>
        <w:rPr>
          <w:rStyle w:val="9"/>
          <w:sz w:val="32"/>
          <w:szCs w:val="32"/>
        </w:rPr>
      </w:pPr>
      <w:r>
        <w:rPr>
          <w:rStyle w:val="9"/>
          <w:rFonts w:hint="eastAsia"/>
          <w:sz w:val="32"/>
          <w:szCs w:val="32"/>
          <w:lang w:val="en-US"/>
        </w:rPr>
        <w:t>1.</w:t>
      </w:r>
      <w:r>
        <w:rPr>
          <w:rStyle w:val="9"/>
          <w:rFonts w:hint="eastAsia"/>
          <w:sz w:val="32"/>
          <w:szCs w:val="32"/>
        </w:rPr>
        <w:t>建设地点</w:t>
      </w:r>
    </w:p>
    <w:p>
      <w:pPr>
        <w:spacing w:line="560" w:lineRule="exact"/>
        <w:ind w:firstLine="640" w:firstLineChars="200"/>
        <w:rPr>
          <w:rStyle w:val="9"/>
          <w:sz w:val="32"/>
          <w:szCs w:val="32"/>
        </w:rPr>
      </w:pPr>
      <w:r>
        <w:rPr>
          <w:rStyle w:val="9"/>
          <w:rFonts w:hint="eastAsia"/>
          <w:sz w:val="32"/>
          <w:szCs w:val="32"/>
          <w:lang w:val="en-US"/>
        </w:rPr>
        <w:t>2.</w:t>
      </w:r>
      <w:r>
        <w:rPr>
          <w:rStyle w:val="9"/>
          <w:rFonts w:hint="eastAsia"/>
          <w:sz w:val="32"/>
          <w:szCs w:val="32"/>
        </w:rPr>
        <w:t>建设内容</w:t>
      </w:r>
    </w:p>
    <w:p>
      <w:pPr>
        <w:spacing w:line="560" w:lineRule="exact"/>
        <w:ind w:firstLine="640" w:firstLineChars="200"/>
        <w:rPr>
          <w:rStyle w:val="9"/>
          <w:sz w:val="32"/>
          <w:szCs w:val="32"/>
        </w:rPr>
      </w:pPr>
      <w:r>
        <w:rPr>
          <w:rStyle w:val="9"/>
          <w:rFonts w:hint="eastAsia"/>
          <w:sz w:val="32"/>
          <w:szCs w:val="32"/>
          <w:lang w:val="en-US"/>
        </w:rPr>
        <w:t>3.</w:t>
      </w:r>
      <w:r>
        <w:rPr>
          <w:rStyle w:val="9"/>
          <w:rFonts w:hint="eastAsia"/>
          <w:sz w:val="32"/>
          <w:szCs w:val="32"/>
        </w:rPr>
        <w:t>建设周期与进度安排</w:t>
      </w:r>
    </w:p>
    <w:p>
      <w:pPr>
        <w:spacing w:line="560" w:lineRule="exact"/>
        <w:ind w:firstLine="640" w:firstLineChars="200"/>
        <w:rPr>
          <w:rStyle w:val="9"/>
          <w:sz w:val="32"/>
          <w:szCs w:val="32"/>
        </w:rPr>
      </w:pPr>
      <w:r>
        <w:rPr>
          <w:rStyle w:val="9"/>
          <w:rFonts w:hint="eastAsia"/>
          <w:sz w:val="32"/>
          <w:szCs w:val="32"/>
          <w:lang w:val="en-US"/>
        </w:rPr>
        <w:t>4.</w:t>
      </w:r>
      <w:r>
        <w:rPr>
          <w:rStyle w:val="9"/>
          <w:rFonts w:hint="eastAsia"/>
          <w:sz w:val="32"/>
          <w:szCs w:val="32"/>
        </w:rPr>
        <w:t>资金来源和预算方案</w:t>
      </w:r>
    </w:p>
    <w:p>
      <w:pPr>
        <w:spacing w:line="560" w:lineRule="exact"/>
        <w:ind w:firstLine="640" w:firstLineChars="200"/>
        <w:rPr>
          <w:rStyle w:val="9"/>
          <w:sz w:val="32"/>
          <w:szCs w:val="32"/>
        </w:rPr>
      </w:pPr>
      <w:r>
        <w:rPr>
          <w:rStyle w:val="9"/>
          <w:rFonts w:hint="eastAsia"/>
          <w:sz w:val="32"/>
          <w:szCs w:val="32"/>
          <w:lang w:val="en-US"/>
        </w:rPr>
        <w:t>5.</w:t>
      </w:r>
      <w:r>
        <w:rPr>
          <w:rStyle w:val="9"/>
          <w:rFonts w:hint="eastAsia"/>
          <w:sz w:val="32"/>
          <w:szCs w:val="32"/>
        </w:rPr>
        <w:t>经济社会效益与风险分析</w:t>
      </w:r>
    </w:p>
    <w:p>
      <w:pPr>
        <w:pStyle w:val="8"/>
        <w:ind w:firstLine="640"/>
        <w:rPr>
          <w:rStyle w:val="6"/>
          <w:rFonts w:ascii="黑体" w:hAnsi="黑体" w:eastAsia="黑体"/>
          <w:b w:val="0"/>
        </w:rPr>
      </w:pPr>
      <w:r>
        <w:rPr>
          <w:rStyle w:val="6"/>
          <w:rFonts w:hint="eastAsia" w:ascii="黑体" w:hAnsi="黑体" w:eastAsia="黑体"/>
          <w:b w:val="0"/>
        </w:rPr>
        <w:t>七、其它需要说明的问题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BYAAABkcnMvUEsBAhQAFAAAAAgAh07i&#10;QLNJWO7QAAAABQEAAA8AAAAAAAAAAQAgAAAAOAAAAGRycy9kb3ducmV2LnhtbFBLAQIUABQAAAAI&#10;AIdO4kBPRGL1wwIAANYFAAAOAAAAAAAAAAEAIAAAADUBAABkcnMvZTJvRG9jLnhtbFBLBQYAAAAA&#10;BgAGAFkBAABq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D17A5"/>
    <w:rsid w:val="3BDD17A5"/>
    <w:rsid w:val="40DC5F40"/>
    <w:rsid w:val="9CFEC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styleId="6">
    <w:name w:val="Strong"/>
    <w:qFormat/>
    <w:uiPriority w:val="0"/>
    <w:rPr>
      <w:b/>
      <w:bCs/>
    </w:rPr>
  </w:style>
  <w:style w:type="paragraph" w:customStyle="1" w:styleId="8">
    <w:name w:val="中关村正文"/>
    <w:basedOn w:val="1"/>
    <w:qFormat/>
    <w:uiPriority w:val="0"/>
    <w:pPr>
      <w:adjustRightInd w:val="0"/>
      <w:snapToGrid w:val="0"/>
      <w:spacing w:line="560" w:lineRule="exact"/>
      <w:ind w:firstLine="200" w:firstLineChars="200"/>
    </w:pPr>
    <w:rPr>
      <w:rFonts w:ascii="仿宋_GB2312" w:hAnsi="宋体" w:eastAsia="仿宋_GB2312" w:cs="宋体"/>
      <w:color w:val="000000"/>
      <w:kern w:val="0"/>
      <w:sz w:val="32"/>
      <w:szCs w:val="32"/>
    </w:rPr>
  </w:style>
  <w:style w:type="character" w:customStyle="1" w:styleId="9">
    <w:name w:val="中关村三级 Char"/>
    <w:link w:val="10"/>
    <w:qFormat/>
    <w:uiPriority w:val="0"/>
    <w:rPr>
      <w:rFonts w:ascii="仿宋_GB2312" w:hAnsi="Calibri" w:eastAsia="仿宋_GB2312"/>
      <w:lang w:val="zh-CN" w:eastAsia="zh-CN"/>
    </w:rPr>
  </w:style>
  <w:style w:type="paragraph" w:customStyle="1" w:styleId="10">
    <w:name w:val="中关村三级"/>
    <w:basedOn w:val="2"/>
    <w:link w:val="9"/>
    <w:qFormat/>
    <w:uiPriority w:val="0"/>
    <w:pPr>
      <w:spacing w:before="0" w:after="0" w:line="560" w:lineRule="exact"/>
      <w:ind w:firstLine="640" w:firstLineChars="200"/>
    </w:pPr>
    <w:rPr>
      <w:rFonts w:ascii="仿宋_GB2312" w:hAnsi="Calibri" w:eastAsia="仿宋_GB2312"/>
      <w:b w:val="0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Office_10.8.0.7285_F1E327BC-269C-435d-A152-05C5408002CA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2020-08-14T17:30:00Z</dcterms:created>
  <dc:creator>flycat</dc:creator>
  <cp:lastModifiedBy>admin</cp:lastModifiedBy>
  <cp:lastPrinted>2020-08-14T18:35:00Z</cp:lastPrinted>
  <dcterms:modified xsi:type="dcterms:W3CDTF">2020-08-14T19:03:57Z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2052-10.8.0.7285</vt:lpwstr>
  </property>
</Properties>
</file>